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32F" w:rsidRPr="00F60C71" w:rsidRDefault="0020232F" w:rsidP="0020232F">
      <w:pPr>
        <w:spacing w:after="150" w:line="3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es-US"/>
        </w:rPr>
      </w:pPr>
      <w:r w:rsidRPr="00F60C71">
        <w:rPr>
          <w:rFonts w:ascii="Times New Roman" w:eastAsia="Times New Roman" w:hAnsi="Times New Roman" w:cs="Times New Roman"/>
          <w:sz w:val="24"/>
          <w:szCs w:val="24"/>
          <w:lang w:eastAsia="es-US"/>
        </w:rPr>
        <w:t>Caracas, 2 de julio de 2022</w:t>
      </w:r>
    </w:p>
    <w:p w:rsidR="0020232F" w:rsidRPr="00F60C71" w:rsidRDefault="0020232F" w:rsidP="0020232F">
      <w:pPr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es-US"/>
        </w:rPr>
      </w:pPr>
      <w:r w:rsidRPr="00F60C71">
        <w:rPr>
          <w:rFonts w:ascii="Times New Roman" w:eastAsia="Times New Roman" w:hAnsi="Times New Roman" w:cs="Times New Roman"/>
          <w:sz w:val="24"/>
          <w:szCs w:val="24"/>
          <w:lang w:eastAsia="es-US"/>
        </w:rPr>
        <w:t> </w:t>
      </w:r>
    </w:p>
    <w:p w:rsidR="0020232F" w:rsidRPr="00F60C71" w:rsidRDefault="0020232F" w:rsidP="00F60C71">
      <w:pPr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s-US"/>
        </w:rPr>
      </w:pPr>
      <w:r w:rsidRPr="00F60C71">
        <w:rPr>
          <w:rFonts w:ascii="Times New Roman" w:eastAsia="Times New Roman" w:hAnsi="Times New Roman" w:cs="Times New Roman"/>
          <w:sz w:val="24"/>
          <w:szCs w:val="24"/>
          <w:lang w:eastAsia="es-US"/>
        </w:rPr>
        <w:t>A: Consejo de redacción de la revista </w:t>
      </w:r>
      <w:proofErr w:type="spellStart"/>
      <w:r w:rsidRPr="00F60C71">
        <w:rPr>
          <w:rFonts w:ascii="Times New Roman" w:eastAsia="Times New Roman" w:hAnsi="Times New Roman" w:cs="Times New Roman"/>
          <w:i/>
          <w:iCs/>
          <w:sz w:val="24"/>
          <w:szCs w:val="24"/>
          <w:lang w:eastAsia="es-US"/>
        </w:rPr>
        <w:t>Mendive</w:t>
      </w:r>
      <w:proofErr w:type="spellEnd"/>
    </w:p>
    <w:p w:rsidR="0020232F" w:rsidRPr="00F60C71" w:rsidRDefault="0020232F" w:rsidP="00F60C71">
      <w:pPr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s-US"/>
        </w:rPr>
      </w:pPr>
      <w:r w:rsidRPr="00F60C71">
        <w:rPr>
          <w:rFonts w:ascii="Times New Roman" w:eastAsia="Times New Roman" w:hAnsi="Times New Roman" w:cs="Times New Roman"/>
          <w:sz w:val="24"/>
          <w:szCs w:val="24"/>
          <w:lang w:eastAsia="es-US"/>
        </w:rPr>
        <w:t>Me permito presentar para proceso editorial con fines de publicación el artículo  y declaro:</w:t>
      </w:r>
    </w:p>
    <w:p w:rsidR="0020232F" w:rsidRPr="00F60C71" w:rsidRDefault="0020232F" w:rsidP="00F60C71">
      <w:pPr>
        <w:numPr>
          <w:ilvl w:val="0"/>
          <w:numId w:val="1"/>
        </w:numPr>
        <w:spacing w:before="100" w:beforeAutospacing="1" w:after="100" w:afterAutospacing="1" w:line="262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es-US"/>
        </w:rPr>
      </w:pPr>
      <w:r w:rsidRPr="00F60C71">
        <w:rPr>
          <w:rFonts w:ascii="Times New Roman" w:eastAsia="Times New Roman" w:hAnsi="Times New Roman" w:cs="Times New Roman"/>
          <w:sz w:val="24"/>
          <w:szCs w:val="24"/>
          <w:lang w:eastAsia="es-US"/>
        </w:rPr>
        <w:t>Que es inédit</w:t>
      </w:r>
      <w:bookmarkStart w:id="0" w:name="_GoBack"/>
      <w:bookmarkEnd w:id="0"/>
      <w:r w:rsidRPr="00F60C71">
        <w:rPr>
          <w:rFonts w:ascii="Times New Roman" w:eastAsia="Times New Roman" w:hAnsi="Times New Roman" w:cs="Times New Roman"/>
          <w:sz w:val="24"/>
          <w:szCs w:val="24"/>
          <w:lang w:eastAsia="es-US"/>
        </w:rPr>
        <w:t>o.</w:t>
      </w:r>
    </w:p>
    <w:p w:rsidR="0020232F" w:rsidRPr="00F60C71" w:rsidRDefault="0020232F" w:rsidP="00F60C71">
      <w:pPr>
        <w:numPr>
          <w:ilvl w:val="0"/>
          <w:numId w:val="2"/>
        </w:numPr>
        <w:spacing w:before="100" w:beforeAutospacing="1" w:after="100" w:afterAutospacing="1" w:line="262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es-US"/>
        </w:rPr>
      </w:pPr>
      <w:r w:rsidRPr="00F60C71">
        <w:rPr>
          <w:rFonts w:ascii="Times New Roman" w:eastAsia="Times New Roman" w:hAnsi="Times New Roman" w:cs="Times New Roman"/>
          <w:sz w:val="24"/>
          <w:szCs w:val="24"/>
          <w:lang w:eastAsia="es-US"/>
        </w:rPr>
        <w:t>Que cada una de las personas que en el mismo constan como autora o autor ha contribuido directamente al contenido intelectual del trabajo, aprueba los contenidos del manuscrito que se somete a proceso editorial y da su conformidad para que su nombre figure en la autoría del mismo.</w:t>
      </w:r>
    </w:p>
    <w:p w:rsidR="0020232F" w:rsidRPr="00F60C71" w:rsidRDefault="00F60C71" w:rsidP="00F60C71">
      <w:pPr>
        <w:numPr>
          <w:ilvl w:val="0"/>
          <w:numId w:val="2"/>
        </w:numPr>
        <w:spacing w:before="100" w:beforeAutospacing="1" w:after="100" w:afterAutospacing="1" w:line="262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es-US"/>
        </w:rPr>
      </w:pPr>
      <w:r w:rsidRPr="00F60C71">
        <w:rPr>
          <w:rFonts w:ascii="Times New Roman" w:eastAsia="Times New Roman" w:hAnsi="Times New Roman" w:cs="Times New Roman"/>
          <w:noProof/>
          <w:sz w:val="24"/>
          <w:szCs w:val="24"/>
          <w:lang w:eastAsia="es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2114550</wp:posOffset>
            </wp:positionH>
            <wp:positionV relativeFrom="paragraph">
              <wp:posOffset>454025</wp:posOffset>
            </wp:positionV>
            <wp:extent cx="1085850" cy="605790"/>
            <wp:effectExtent l="0" t="0" r="0" b="3810"/>
            <wp:wrapTight wrapText="bothSides">
              <wp:wrapPolygon edited="0">
                <wp:start x="17811" y="0"/>
                <wp:lineTo x="0" y="2038"/>
                <wp:lineTo x="0" y="17660"/>
                <wp:lineTo x="3411" y="21057"/>
                <wp:lineTo x="6063" y="21057"/>
                <wp:lineTo x="11747" y="21057"/>
                <wp:lineTo x="21221" y="14943"/>
                <wp:lineTo x="21221" y="0"/>
                <wp:lineTo x="17811" y="0"/>
              </wp:wrapPolygon>
            </wp:wrapTight>
            <wp:docPr id="32" name="Imagen 32" descr="G:\Firmas digitalizadas\Firma de Chess Briceñ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G:\Firmas digitalizadas\Firma de Chess Briceño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232F" w:rsidRPr="00F60C71">
        <w:rPr>
          <w:rFonts w:ascii="Times New Roman" w:eastAsia="Times New Roman" w:hAnsi="Times New Roman" w:cs="Times New Roman"/>
          <w:sz w:val="24"/>
          <w:szCs w:val="24"/>
          <w:lang w:eastAsia="es-US"/>
        </w:rPr>
        <w:t>Que este artículo no ha sido publicado previamente, no se encuentra en proceso de revisión en otra revista, ni figura en otro trabajo aceptado para publicación por otra editorial.</w:t>
      </w:r>
    </w:p>
    <w:p w:rsidR="0020232F" w:rsidRPr="00F60C71" w:rsidRDefault="0020232F" w:rsidP="0020232F">
      <w:pPr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es-US"/>
        </w:rPr>
      </w:pPr>
      <w:r w:rsidRPr="00F60C71">
        <w:rPr>
          <w:rFonts w:ascii="Times New Roman" w:eastAsia="Times New Roman" w:hAnsi="Times New Roman" w:cs="Times New Roman"/>
          <w:sz w:val="24"/>
          <w:szCs w:val="24"/>
          <w:lang w:eastAsia="es-US"/>
        </w:rPr>
        <w:t> </w:t>
      </w:r>
    </w:p>
    <w:p w:rsidR="0020232F" w:rsidRPr="00F60C71" w:rsidRDefault="0020232F" w:rsidP="0020232F">
      <w:pPr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es-US"/>
        </w:rPr>
      </w:pPr>
      <w:r w:rsidRPr="00F60C71">
        <w:rPr>
          <w:rFonts w:ascii="Times New Roman" w:eastAsia="Times New Roman" w:hAnsi="Times New Roman" w:cs="Times New Roman"/>
          <w:sz w:val="24"/>
          <w:szCs w:val="24"/>
          <w:lang w:eastAsia="es-US"/>
        </w:rPr>
        <w:t> </w:t>
      </w:r>
    </w:p>
    <w:p w:rsidR="0020232F" w:rsidRPr="00F60C71" w:rsidRDefault="00F60C71" w:rsidP="00F60C71">
      <w:pPr>
        <w:spacing w:after="15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es-US"/>
        </w:rPr>
      </w:pPr>
      <w:r w:rsidRPr="00F60C71">
        <w:rPr>
          <w:rFonts w:ascii="Times New Roman" w:eastAsia="Times New Roman" w:hAnsi="Times New Roman" w:cs="Times New Roman"/>
          <w:sz w:val="24"/>
          <w:szCs w:val="24"/>
          <w:lang w:eastAsia="es-US"/>
        </w:rPr>
        <w:t>Chess Emmanuel Briceño Nuñez</w:t>
      </w:r>
    </w:p>
    <w:p w:rsidR="0020232F" w:rsidRPr="00F60C71" w:rsidRDefault="0020232F" w:rsidP="0020232F">
      <w:pPr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es-US"/>
        </w:rPr>
      </w:pPr>
      <w:r w:rsidRPr="00F60C71">
        <w:rPr>
          <w:rFonts w:ascii="Times New Roman" w:eastAsia="Times New Roman" w:hAnsi="Times New Roman" w:cs="Times New Roman"/>
          <w:sz w:val="24"/>
          <w:szCs w:val="24"/>
          <w:lang w:eastAsia="es-US"/>
        </w:rPr>
        <w:t> </w:t>
      </w:r>
    </w:p>
    <w:p w:rsidR="0020232F" w:rsidRPr="00F60C71" w:rsidRDefault="0020232F" w:rsidP="0020232F">
      <w:pPr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es-US"/>
        </w:rPr>
      </w:pPr>
      <w:r w:rsidRPr="00F60C71">
        <w:rPr>
          <w:rFonts w:ascii="Times New Roman" w:eastAsia="Times New Roman" w:hAnsi="Times New Roman" w:cs="Times New Roman"/>
          <w:sz w:val="24"/>
          <w:szCs w:val="24"/>
          <w:lang w:eastAsia="es-US"/>
        </w:rPr>
        <w:t> </w:t>
      </w:r>
    </w:p>
    <w:p w:rsidR="0020232F" w:rsidRPr="00F60C71" w:rsidRDefault="0020232F" w:rsidP="0020232F">
      <w:pPr>
        <w:spacing w:after="15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es-US"/>
        </w:rPr>
      </w:pPr>
      <w:r w:rsidRPr="00F60C71">
        <w:rPr>
          <w:rFonts w:ascii="Times New Roman" w:eastAsia="Times New Roman" w:hAnsi="Times New Roman" w:cs="Times New Roman"/>
          <w:b/>
          <w:bCs/>
          <w:sz w:val="24"/>
          <w:szCs w:val="24"/>
          <w:lang w:eastAsia="es-US"/>
        </w:rPr>
        <w:t>Contribución de los autores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3"/>
        <w:gridCol w:w="1211"/>
        <w:gridCol w:w="972"/>
        <w:gridCol w:w="972"/>
        <w:gridCol w:w="972"/>
        <w:gridCol w:w="972"/>
        <w:gridCol w:w="972"/>
      </w:tblGrid>
      <w:tr w:rsidR="00F60C71" w:rsidRPr="00F60C71" w:rsidTr="0020232F"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232F" w:rsidRPr="00F60C71" w:rsidRDefault="0020232F" w:rsidP="0020232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F60C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US"/>
              </w:rPr>
              <w:t>Acción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232F" w:rsidRPr="00F60C71" w:rsidRDefault="0020232F" w:rsidP="0020232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F60C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US"/>
              </w:rPr>
              <w:t>Autor principal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232F" w:rsidRPr="00F60C71" w:rsidRDefault="0020232F" w:rsidP="0020232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F60C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US"/>
              </w:rPr>
              <w:t>Coautor 1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232F" w:rsidRPr="00F60C71" w:rsidRDefault="0020232F" w:rsidP="0020232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F60C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US"/>
              </w:rPr>
              <w:t>Coautor 2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232F" w:rsidRPr="00F60C71" w:rsidRDefault="0020232F" w:rsidP="0020232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F60C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US"/>
              </w:rPr>
              <w:t>Coautor 3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232F" w:rsidRPr="00F60C71" w:rsidRDefault="0020232F" w:rsidP="0020232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F60C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US"/>
              </w:rPr>
              <w:t>Coautor 4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232F" w:rsidRPr="00F60C71" w:rsidRDefault="0020232F" w:rsidP="0020232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F60C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US"/>
              </w:rPr>
              <w:t>Coautor 5</w:t>
            </w:r>
          </w:p>
        </w:tc>
      </w:tr>
      <w:tr w:rsidR="00F60C71" w:rsidRPr="00F60C71" w:rsidTr="00F60C71"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232F" w:rsidRPr="00F60C71" w:rsidRDefault="0020232F" w:rsidP="0020232F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F60C71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Concepción de la idea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0232F" w:rsidRPr="00F60C71" w:rsidRDefault="00F60C71" w:rsidP="00F60C71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US"/>
              </w:rPr>
            </w:pPr>
            <w:r w:rsidRPr="00F60C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US"/>
              </w:rPr>
              <w:t>X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232F" w:rsidRPr="00F60C71" w:rsidRDefault="0020232F" w:rsidP="0020232F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F60C71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 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232F" w:rsidRPr="00F60C71" w:rsidRDefault="0020232F" w:rsidP="0020232F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F60C71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 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232F" w:rsidRPr="00F60C71" w:rsidRDefault="0020232F" w:rsidP="0020232F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F60C71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 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232F" w:rsidRPr="00F60C71" w:rsidRDefault="0020232F" w:rsidP="0020232F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F60C71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 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232F" w:rsidRPr="00F60C71" w:rsidRDefault="0020232F" w:rsidP="0020232F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F60C71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 </w:t>
            </w:r>
          </w:p>
        </w:tc>
      </w:tr>
      <w:tr w:rsidR="00F60C71" w:rsidRPr="00F60C71" w:rsidTr="00F60C71"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232F" w:rsidRPr="00F60C71" w:rsidRDefault="0020232F" w:rsidP="0020232F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F60C71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Búsqueda y revisión de literatura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0232F" w:rsidRPr="00F60C71" w:rsidRDefault="00F60C71" w:rsidP="00F60C71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US"/>
              </w:rPr>
            </w:pPr>
            <w:r w:rsidRPr="00F60C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US"/>
              </w:rPr>
              <w:t>X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232F" w:rsidRPr="00F60C71" w:rsidRDefault="0020232F" w:rsidP="0020232F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F60C71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 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232F" w:rsidRPr="00F60C71" w:rsidRDefault="0020232F" w:rsidP="0020232F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F60C71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 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232F" w:rsidRPr="00F60C71" w:rsidRDefault="0020232F" w:rsidP="0020232F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F60C71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 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232F" w:rsidRPr="00F60C71" w:rsidRDefault="0020232F" w:rsidP="0020232F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F60C71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 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232F" w:rsidRPr="00F60C71" w:rsidRDefault="0020232F" w:rsidP="0020232F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F60C71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 </w:t>
            </w:r>
          </w:p>
        </w:tc>
      </w:tr>
      <w:tr w:rsidR="00F60C71" w:rsidRPr="00F60C71" w:rsidTr="00F60C71"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232F" w:rsidRPr="00F60C71" w:rsidRDefault="0020232F" w:rsidP="0020232F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F60C71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Confección de instrumentos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0232F" w:rsidRPr="00F60C71" w:rsidRDefault="00F60C71" w:rsidP="00F60C71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US"/>
              </w:rPr>
            </w:pPr>
            <w:r w:rsidRPr="00F60C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US"/>
              </w:rPr>
              <w:t>X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232F" w:rsidRPr="00F60C71" w:rsidRDefault="0020232F" w:rsidP="0020232F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F60C71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 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232F" w:rsidRPr="00F60C71" w:rsidRDefault="0020232F" w:rsidP="0020232F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F60C71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 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232F" w:rsidRPr="00F60C71" w:rsidRDefault="0020232F" w:rsidP="0020232F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F60C71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 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232F" w:rsidRPr="00F60C71" w:rsidRDefault="0020232F" w:rsidP="0020232F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F60C71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 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232F" w:rsidRPr="00F60C71" w:rsidRDefault="0020232F" w:rsidP="0020232F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F60C71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 </w:t>
            </w:r>
          </w:p>
        </w:tc>
      </w:tr>
      <w:tr w:rsidR="00F60C71" w:rsidRPr="00F60C71" w:rsidTr="00F60C71"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232F" w:rsidRPr="00F60C71" w:rsidRDefault="0020232F" w:rsidP="0020232F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F60C71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Aplicación de instrumentos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0232F" w:rsidRPr="00F60C71" w:rsidRDefault="00F60C71" w:rsidP="00F60C71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US"/>
              </w:rPr>
            </w:pPr>
            <w:r w:rsidRPr="00F60C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US"/>
              </w:rPr>
              <w:t>X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232F" w:rsidRPr="00F60C71" w:rsidRDefault="0020232F" w:rsidP="0020232F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F60C71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 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232F" w:rsidRPr="00F60C71" w:rsidRDefault="0020232F" w:rsidP="0020232F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F60C71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 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232F" w:rsidRPr="00F60C71" w:rsidRDefault="0020232F" w:rsidP="0020232F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F60C71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 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232F" w:rsidRPr="00F60C71" w:rsidRDefault="0020232F" w:rsidP="0020232F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F60C71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 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232F" w:rsidRPr="00F60C71" w:rsidRDefault="0020232F" w:rsidP="0020232F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F60C71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 </w:t>
            </w:r>
          </w:p>
        </w:tc>
      </w:tr>
      <w:tr w:rsidR="00F60C71" w:rsidRPr="00F60C71" w:rsidTr="00F60C71"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232F" w:rsidRPr="00F60C71" w:rsidRDefault="0020232F" w:rsidP="0020232F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F60C71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Recopilación de la información resultado de los instrumentos aplicados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0232F" w:rsidRPr="00F60C71" w:rsidRDefault="00F60C71" w:rsidP="00F60C71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US"/>
              </w:rPr>
            </w:pPr>
            <w:r w:rsidRPr="00F60C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US"/>
              </w:rPr>
              <w:t>X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232F" w:rsidRPr="00F60C71" w:rsidRDefault="0020232F" w:rsidP="0020232F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F60C71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 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232F" w:rsidRPr="00F60C71" w:rsidRDefault="0020232F" w:rsidP="0020232F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F60C71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 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232F" w:rsidRPr="00F60C71" w:rsidRDefault="0020232F" w:rsidP="0020232F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F60C71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 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232F" w:rsidRPr="00F60C71" w:rsidRDefault="0020232F" w:rsidP="0020232F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F60C71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 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232F" w:rsidRPr="00F60C71" w:rsidRDefault="0020232F" w:rsidP="0020232F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F60C71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 </w:t>
            </w:r>
          </w:p>
        </w:tc>
      </w:tr>
      <w:tr w:rsidR="00F60C71" w:rsidRPr="00F60C71" w:rsidTr="00F60C71"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232F" w:rsidRPr="00F60C71" w:rsidRDefault="0020232F" w:rsidP="0020232F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F60C71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Análisis estadístico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0232F" w:rsidRPr="00F60C71" w:rsidRDefault="00F60C71" w:rsidP="00F60C71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US"/>
              </w:rPr>
            </w:pPr>
            <w:r w:rsidRPr="00F60C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US"/>
              </w:rPr>
              <w:t>X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232F" w:rsidRPr="00F60C71" w:rsidRDefault="0020232F" w:rsidP="0020232F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F60C71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 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232F" w:rsidRPr="00F60C71" w:rsidRDefault="0020232F" w:rsidP="0020232F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F60C71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 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232F" w:rsidRPr="00F60C71" w:rsidRDefault="0020232F" w:rsidP="0020232F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F60C71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 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232F" w:rsidRPr="00F60C71" w:rsidRDefault="0020232F" w:rsidP="0020232F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F60C71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 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232F" w:rsidRPr="00F60C71" w:rsidRDefault="0020232F" w:rsidP="0020232F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F60C71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 </w:t>
            </w:r>
          </w:p>
        </w:tc>
      </w:tr>
      <w:tr w:rsidR="00F60C71" w:rsidRPr="00F60C71" w:rsidTr="00F60C71"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232F" w:rsidRPr="00F60C71" w:rsidRDefault="0020232F" w:rsidP="0020232F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F60C71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Confección de tablas, gráficos e imágenes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0232F" w:rsidRPr="00F60C71" w:rsidRDefault="00F60C71" w:rsidP="00F60C71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US"/>
              </w:rPr>
            </w:pPr>
            <w:r w:rsidRPr="00F60C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US"/>
              </w:rPr>
              <w:t>X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232F" w:rsidRPr="00F60C71" w:rsidRDefault="0020232F" w:rsidP="0020232F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F60C71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 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232F" w:rsidRPr="00F60C71" w:rsidRDefault="0020232F" w:rsidP="0020232F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F60C71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 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232F" w:rsidRPr="00F60C71" w:rsidRDefault="0020232F" w:rsidP="0020232F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F60C71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 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232F" w:rsidRPr="00F60C71" w:rsidRDefault="0020232F" w:rsidP="0020232F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F60C71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 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232F" w:rsidRPr="00F60C71" w:rsidRDefault="0020232F" w:rsidP="0020232F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F60C71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 </w:t>
            </w:r>
          </w:p>
        </w:tc>
      </w:tr>
      <w:tr w:rsidR="00F60C71" w:rsidRPr="00F60C71" w:rsidTr="00F60C71"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232F" w:rsidRPr="00F60C71" w:rsidRDefault="0020232F" w:rsidP="0020232F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F60C71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lastRenderedPageBreak/>
              <w:t>Confección de base de datos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0232F" w:rsidRPr="00F60C71" w:rsidRDefault="00F60C71" w:rsidP="00F60C71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US"/>
              </w:rPr>
            </w:pPr>
            <w:r w:rsidRPr="00F60C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US"/>
              </w:rPr>
              <w:t>X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232F" w:rsidRPr="00F60C71" w:rsidRDefault="0020232F" w:rsidP="0020232F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F60C71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 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232F" w:rsidRPr="00F60C71" w:rsidRDefault="0020232F" w:rsidP="0020232F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F60C71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 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232F" w:rsidRPr="00F60C71" w:rsidRDefault="0020232F" w:rsidP="0020232F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F60C71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 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232F" w:rsidRPr="00F60C71" w:rsidRDefault="0020232F" w:rsidP="0020232F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F60C71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 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232F" w:rsidRPr="00F60C71" w:rsidRDefault="0020232F" w:rsidP="0020232F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F60C71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 </w:t>
            </w:r>
          </w:p>
        </w:tc>
      </w:tr>
      <w:tr w:rsidR="00F60C71" w:rsidRPr="00F60C71" w:rsidTr="00F60C71"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232F" w:rsidRPr="00F60C71" w:rsidRDefault="0020232F" w:rsidP="0020232F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F60C71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Asesoramiento general por la temática abordada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0232F" w:rsidRPr="00F60C71" w:rsidRDefault="00F60C71" w:rsidP="00F60C71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US"/>
              </w:rPr>
            </w:pPr>
            <w:r w:rsidRPr="00F60C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US"/>
              </w:rPr>
              <w:t>X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232F" w:rsidRPr="00F60C71" w:rsidRDefault="0020232F" w:rsidP="0020232F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F60C71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 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232F" w:rsidRPr="00F60C71" w:rsidRDefault="0020232F" w:rsidP="0020232F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F60C71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 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232F" w:rsidRPr="00F60C71" w:rsidRDefault="0020232F" w:rsidP="0020232F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F60C71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 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232F" w:rsidRPr="00F60C71" w:rsidRDefault="0020232F" w:rsidP="0020232F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F60C71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 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232F" w:rsidRPr="00F60C71" w:rsidRDefault="0020232F" w:rsidP="0020232F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F60C71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 </w:t>
            </w:r>
          </w:p>
        </w:tc>
      </w:tr>
      <w:tr w:rsidR="00F60C71" w:rsidRPr="00F60C71" w:rsidTr="00F60C71"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232F" w:rsidRPr="00F60C71" w:rsidRDefault="0020232F" w:rsidP="0020232F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F60C71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Redacción del original (primera versión)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0232F" w:rsidRPr="00F60C71" w:rsidRDefault="00F60C71" w:rsidP="00F60C71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US"/>
              </w:rPr>
            </w:pPr>
            <w:r w:rsidRPr="00F60C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US"/>
              </w:rPr>
              <w:t>X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232F" w:rsidRPr="00F60C71" w:rsidRDefault="0020232F" w:rsidP="0020232F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F60C71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 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232F" w:rsidRPr="00F60C71" w:rsidRDefault="0020232F" w:rsidP="0020232F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F60C71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 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232F" w:rsidRPr="00F60C71" w:rsidRDefault="0020232F" w:rsidP="0020232F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F60C71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 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232F" w:rsidRPr="00F60C71" w:rsidRDefault="0020232F" w:rsidP="0020232F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F60C71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 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232F" w:rsidRPr="00F60C71" w:rsidRDefault="0020232F" w:rsidP="0020232F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F60C71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 </w:t>
            </w:r>
          </w:p>
        </w:tc>
      </w:tr>
      <w:tr w:rsidR="00F60C71" w:rsidRPr="00F60C71" w:rsidTr="00F60C71"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232F" w:rsidRPr="00F60C71" w:rsidRDefault="0020232F" w:rsidP="0020232F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F60C71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Revisión y versión final del artículo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0232F" w:rsidRPr="00F60C71" w:rsidRDefault="00F60C71" w:rsidP="00F60C71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US"/>
              </w:rPr>
            </w:pPr>
            <w:r w:rsidRPr="00F60C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US"/>
              </w:rPr>
              <w:t>X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232F" w:rsidRPr="00F60C71" w:rsidRDefault="0020232F" w:rsidP="0020232F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F60C71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 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232F" w:rsidRPr="00F60C71" w:rsidRDefault="0020232F" w:rsidP="0020232F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F60C71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 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232F" w:rsidRPr="00F60C71" w:rsidRDefault="0020232F" w:rsidP="0020232F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F60C71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 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232F" w:rsidRPr="00F60C71" w:rsidRDefault="0020232F" w:rsidP="0020232F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F60C71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 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232F" w:rsidRPr="00F60C71" w:rsidRDefault="0020232F" w:rsidP="0020232F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F60C71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 </w:t>
            </w:r>
          </w:p>
        </w:tc>
      </w:tr>
      <w:tr w:rsidR="00F60C71" w:rsidRPr="00F60C71" w:rsidTr="00F60C71"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232F" w:rsidRPr="00F60C71" w:rsidRDefault="0020232F" w:rsidP="0020232F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F60C71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Corrección del artículo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0232F" w:rsidRPr="00F60C71" w:rsidRDefault="00F60C71" w:rsidP="00F60C71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US"/>
              </w:rPr>
            </w:pPr>
            <w:r w:rsidRPr="00F60C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US"/>
              </w:rPr>
              <w:t>X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232F" w:rsidRPr="00F60C71" w:rsidRDefault="0020232F" w:rsidP="0020232F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F60C71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 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232F" w:rsidRPr="00F60C71" w:rsidRDefault="0020232F" w:rsidP="0020232F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F60C71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 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232F" w:rsidRPr="00F60C71" w:rsidRDefault="0020232F" w:rsidP="0020232F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F60C71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 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232F" w:rsidRPr="00F60C71" w:rsidRDefault="0020232F" w:rsidP="0020232F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F60C71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 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232F" w:rsidRPr="00F60C71" w:rsidRDefault="0020232F" w:rsidP="0020232F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F60C71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 </w:t>
            </w:r>
          </w:p>
        </w:tc>
      </w:tr>
      <w:tr w:rsidR="00F60C71" w:rsidRPr="00F60C71" w:rsidTr="00F60C71"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232F" w:rsidRPr="00F60C71" w:rsidRDefault="0020232F" w:rsidP="0020232F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F60C71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Coordinador de la autoría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0232F" w:rsidRPr="00F60C71" w:rsidRDefault="00F60C71" w:rsidP="00F60C71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US"/>
              </w:rPr>
            </w:pPr>
            <w:r w:rsidRPr="00F60C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US"/>
              </w:rPr>
              <w:t>X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232F" w:rsidRPr="00F60C71" w:rsidRDefault="0020232F" w:rsidP="0020232F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F60C71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 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232F" w:rsidRPr="00F60C71" w:rsidRDefault="0020232F" w:rsidP="0020232F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F60C71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 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232F" w:rsidRPr="00F60C71" w:rsidRDefault="0020232F" w:rsidP="0020232F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F60C71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 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232F" w:rsidRPr="00F60C71" w:rsidRDefault="0020232F" w:rsidP="0020232F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F60C71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 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232F" w:rsidRPr="00F60C71" w:rsidRDefault="0020232F" w:rsidP="0020232F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F60C71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 </w:t>
            </w:r>
          </w:p>
        </w:tc>
      </w:tr>
      <w:tr w:rsidR="00F60C71" w:rsidRPr="00F60C71" w:rsidTr="00F60C71"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232F" w:rsidRPr="00F60C71" w:rsidRDefault="0020232F" w:rsidP="0020232F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F60C71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Traducción de términos o información obtenida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0232F" w:rsidRPr="00F60C71" w:rsidRDefault="00F60C71" w:rsidP="00F60C71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US"/>
              </w:rPr>
            </w:pPr>
            <w:r w:rsidRPr="00F60C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US"/>
              </w:rPr>
              <w:t>X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232F" w:rsidRPr="00F60C71" w:rsidRDefault="0020232F" w:rsidP="0020232F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F60C71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 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232F" w:rsidRPr="00F60C71" w:rsidRDefault="0020232F" w:rsidP="0020232F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F60C71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 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232F" w:rsidRPr="00F60C71" w:rsidRDefault="0020232F" w:rsidP="0020232F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F60C71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 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232F" w:rsidRPr="00F60C71" w:rsidRDefault="0020232F" w:rsidP="0020232F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F60C71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 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232F" w:rsidRPr="00F60C71" w:rsidRDefault="0020232F" w:rsidP="0020232F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F60C71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 </w:t>
            </w:r>
          </w:p>
        </w:tc>
      </w:tr>
      <w:tr w:rsidR="00F60C71" w:rsidRPr="00F60C71" w:rsidTr="00F60C71"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232F" w:rsidRPr="00F60C71" w:rsidRDefault="0020232F" w:rsidP="0020232F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F60C71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Revisión de la aplicación de la norma bibliográfica aplicada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0232F" w:rsidRPr="00F60C71" w:rsidRDefault="00F60C71" w:rsidP="00F60C71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US"/>
              </w:rPr>
            </w:pPr>
            <w:r w:rsidRPr="00F60C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US"/>
              </w:rPr>
              <w:t>X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232F" w:rsidRPr="00F60C71" w:rsidRDefault="0020232F" w:rsidP="0020232F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F60C71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 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232F" w:rsidRPr="00F60C71" w:rsidRDefault="0020232F" w:rsidP="0020232F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F60C71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 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232F" w:rsidRPr="00F60C71" w:rsidRDefault="0020232F" w:rsidP="0020232F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F60C71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 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232F" w:rsidRPr="00F60C71" w:rsidRDefault="0020232F" w:rsidP="0020232F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F60C71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 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232F" w:rsidRPr="00F60C71" w:rsidRDefault="0020232F" w:rsidP="0020232F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F60C71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 </w:t>
            </w:r>
          </w:p>
        </w:tc>
      </w:tr>
    </w:tbl>
    <w:p w:rsidR="0020232F" w:rsidRPr="00F60C71" w:rsidRDefault="0020232F" w:rsidP="00F60C71">
      <w:pPr>
        <w:shd w:val="clear" w:color="auto" w:fill="F0F0F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0232F" w:rsidRPr="00F60C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47D25"/>
    <w:multiLevelType w:val="multilevel"/>
    <w:tmpl w:val="9E78F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35380E"/>
    <w:multiLevelType w:val="multilevel"/>
    <w:tmpl w:val="5F662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444"/>
    <w:rsid w:val="000D2F36"/>
    <w:rsid w:val="0020232F"/>
    <w:rsid w:val="00656370"/>
    <w:rsid w:val="007613DF"/>
    <w:rsid w:val="00A84FD5"/>
    <w:rsid w:val="00F46444"/>
    <w:rsid w:val="00F6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86C33C-6F48-41E5-95EB-1586225CD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2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S"/>
    </w:rPr>
  </w:style>
  <w:style w:type="character" w:styleId="nfasis">
    <w:name w:val="Emphasis"/>
    <w:basedOn w:val="Fuentedeprrafopredeter"/>
    <w:uiPriority w:val="20"/>
    <w:qFormat/>
    <w:rsid w:val="0020232F"/>
    <w:rPr>
      <w:i/>
      <w:iCs/>
    </w:rPr>
  </w:style>
  <w:style w:type="paragraph" w:customStyle="1" w:styleId="prrafodelista1">
    <w:name w:val="prrafodelista1"/>
    <w:basedOn w:val="Normal"/>
    <w:rsid w:val="00202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S"/>
    </w:rPr>
  </w:style>
  <w:style w:type="character" w:styleId="Textoennegrita">
    <w:name w:val="Strong"/>
    <w:basedOn w:val="Fuentedeprrafopredeter"/>
    <w:uiPriority w:val="22"/>
    <w:qFormat/>
    <w:rsid w:val="0020232F"/>
    <w:rPr>
      <w:b/>
      <w:bCs/>
    </w:rPr>
  </w:style>
  <w:style w:type="character" w:customStyle="1" w:styleId="blocktitle">
    <w:name w:val="blocktitle"/>
    <w:basedOn w:val="Fuentedeprrafopredeter"/>
    <w:rsid w:val="0020232F"/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20232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U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20232F"/>
    <w:rPr>
      <w:rFonts w:ascii="Arial" w:eastAsia="Times New Roman" w:hAnsi="Arial" w:cs="Arial"/>
      <w:vanish/>
      <w:sz w:val="16"/>
      <w:szCs w:val="16"/>
      <w:lang w:eastAsia="es-US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20232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U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20232F"/>
    <w:rPr>
      <w:rFonts w:ascii="Arial" w:eastAsia="Times New Roman" w:hAnsi="Arial" w:cs="Arial"/>
      <w:vanish/>
      <w:sz w:val="16"/>
      <w:szCs w:val="16"/>
      <w:lang w:eastAsia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5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8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87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1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463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3925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2172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22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968180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0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337AB7"/>
                            <w:left w:val="none" w:sz="0" w:space="11" w:color="337AB7"/>
                            <w:bottom w:val="single" w:sz="6" w:space="8" w:color="337AB7"/>
                            <w:right w:val="none" w:sz="0" w:space="11" w:color="337AB7"/>
                          </w:divBdr>
                        </w:div>
                        <w:div w:id="122927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0133118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20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337AB7"/>
                            <w:left w:val="none" w:sz="0" w:space="11" w:color="337AB7"/>
                            <w:bottom w:val="single" w:sz="6" w:space="8" w:color="337AB7"/>
                            <w:right w:val="none" w:sz="0" w:space="11" w:color="337AB7"/>
                          </w:divBdr>
                        </w:div>
                        <w:div w:id="560098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4151134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95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337AB7"/>
                            <w:left w:val="none" w:sz="0" w:space="11" w:color="337AB7"/>
                            <w:bottom w:val="single" w:sz="6" w:space="8" w:color="337AB7"/>
                            <w:right w:val="none" w:sz="0" w:space="11" w:color="337AB7"/>
                          </w:divBdr>
                        </w:div>
                        <w:div w:id="37866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3448020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08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337AB7"/>
                            <w:left w:val="none" w:sz="0" w:space="11" w:color="337AB7"/>
                            <w:bottom w:val="single" w:sz="6" w:space="8" w:color="337AB7"/>
                            <w:right w:val="none" w:sz="0" w:space="11" w:color="337AB7"/>
                          </w:divBdr>
                        </w:div>
                        <w:div w:id="170030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9127543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25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337AB7"/>
                            <w:left w:val="none" w:sz="0" w:space="11" w:color="337AB7"/>
                            <w:bottom w:val="single" w:sz="6" w:space="8" w:color="337AB7"/>
                            <w:right w:val="none" w:sz="0" w:space="11" w:color="337AB7"/>
                          </w:divBdr>
                        </w:div>
                        <w:div w:id="72850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9725058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5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337AB7"/>
                            <w:left w:val="none" w:sz="0" w:space="11" w:color="337AB7"/>
                            <w:bottom w:val="single" w:sz="6" w:space="8" w:color="337AB7"/>
                            <w:right w:val="none" w:sz="0" w:space="11" w:color="337AB7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C</dc:creator>
  <cp:keywords/>
  <dc:description/>
  <cp:lastModifiedBy>Mr. C</cp:lastModifiedBy>
  <cp:revision>2</cp:revision>
  <dcterms:created xsi:type="dcterms:W3CDTF">2022-07-02T17:06:00Z</dcterms:created>
  <dcterms:modified xsi:type="dcterms:W3CDTF">2022-07-02T17:12:00Z</dcterms:modified>
</cp:coreProperties>
</file>