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296B2" w14:textId="67362D73" w:rsidR="00A97EF0" w:rsidRDefault="0078185E" w:rsidP="00A97EF0">
      <w:pPr>
        <w:spacing w:after="0" w:line="240" w:lineRule="auto"/>
        <w:rPr>
          <w:rFonts w:ascii="Verdana" w:hAnsi="Verdana" w:cs="Times New Roman"/>
          <w:b/>
          <w:sz w:val="20"/>
          <w:szCs w:val="20"/>
        </w:rPr>
      </w:pPr>
      <w:r w:rsidRPr="00726D28">
        <w:rPr>
          <w:rFonts w:ascii="Verdana" w:hAnsi="Verdana" w:cs="Times New Roman"/>
          <w:b/>
          <w:sz w:val="20"/>
          <w:szCs w:val="20"/>
        </w:rPr>
        <w:t>Pensamiento matemático en la primera infancia: estrategias de enseñanza de las educadoras de párvulos</w:t>
      </w:r>
    </w:p>
    <w:p w14:paraId="70FB6225" w14:textId="77777777" w:rsidR="00F32570" w:rsidRDefault="00F32570" w:rsidP="00443D55">
      <w:pPr>
        <w:spacing w:after="0" w:line="240" w:lineRule="auto"/>
        <w:jc w:val="both"/>
        <w:rPr>
          <w:rFonts w:ascii="Verdana" w:hAnsi="Verdana" w:cs="Times New Roman"/>
          <w:bCs/>
          <w:sz w:val="20"/>
          <w:szCs w:val="20"/>
        </w:rPr>
      </w:pPr>
    </w:p>
    <w:p w14:paraId="2D345DE6" w14:textId="73D49DE0" w:rsidR="006B7E9D" w:rsidRDefault="0078185E" w:rsidP="00443D55">
      <w:pPr>
        <w:spacing w:after="0" w:line="240" w:lineRule="auto"/>
        <w:jc w:val="both"/>
        <w:rPr>
          <w:rFonts w:ascii="Verdana" w:hAnsi="Verdana" w:cs="Arial"/>
          <w:b/>
          <w:color w:val="222222"/>
          <w:sz w:val="20"/>
          <w:szCs w:val="20"/>
          <w:shd w:val="clear" w:color="auto" w:fill="FFFFFF"/>
        </w:rPr>
      </w:pPr>
      <w:r w:rsidRPr="006B7E9D">
        <w:rPr>
          <w:rFonts w:ascii="Verdana" w:hAnsi="Verdana" w:cs="Arial"/>
          <w:b/>
          <w:color w:val="222222"/>
          <w:sz w:val="20"/>
          <w:szCs w:val="20"/>
          <w:shd w:val="clear" w:color="auto" w:fill="FFFFFF"/>
        </w:rPr>
        <w:t>Mathematica</w:t>
      </w:r>
      <w:r>
        <w:rPr>
          <w:rFonts w:ascii="Verdana" w:hAnsi="Verdana" w:cs="Arial"/>
          <w:b/>
          <w:color w:val="222222"/>
          <w:sz w:val="20"/>
          <w:szCs w:val="20"/>
          <w:shd w:val="clear" w:color="auto" w:fill="FFFFFF"/>
        </w:rPr>
        <w:t>l thinking in early childhood: K</w:t>
      </w:r>
      <w:r w:rsidRPr="006B7E9D">
        <w:rPr>
          <w:rFonts w:ascii="Verdana" w:hAnsi="Verdana" w:cs="Arial"/>
          <w:b/>
          <w:color w:val="222222"/>
          <w:sz w:val="20"/>
          <w:szCs w:val="20"/>
          <w:shd w:val="clear" w:color="auto" w:fill="FFFFFF"/>
        </w:rPr>
        <w:t>indergarten educators' teaching strategies</w:t>
      </w:r>
    </w:p>
    <w:p w14:paraId="61546B17" w14:textId="77777777" w:rsidR="009429BF" w:rsidRPr="000B1319" w:rsidRDefault="009429BF" w:rsidP="00443D55">
      <w:pPr>
        <w:spacing w:after="0" w:line="240" w:lineRule="auto"/>
        <w:jc w:val="both"/>
        <w:rPr>
          <w:rFonts w:ascii="Verdana" w:hAnsi="Verdana" w:cs="Times New Roman"/>
          <w:bCs/>
          <w:sz w:val="20"/>
          <w:szCs w:val="20"/>
        </w:rPr>
      </w:pPr>
      <w:bookmarkStart w:id="0" w:name="_GoBack"/>
      <w:bookmarkEnd w:id="0"/>
    </w:p>
    <w:p w14:paraId="05FD922E" w14:textId="77777777" w:rsidR="002D5EC8" w:rsidRDefault="002D5EC8" w:rsidP="005B30E8">
      <w:pPr>
        <w:pStyle w:val="Ttulo1"/>
        <w:rPr>
          <w:rFonts w:ascii="Verdana" w:hAnsi="Verdana"/>
          <w:sz w:val="20"/>
          <w:szCs w:val="20"/>
        </w:rPr>
      </w:pPr>
      <w:r w:rsidRPr="000B1319">
        <w:rPr>
          <w:rFonts w:ascii="Verdana" w:hAnsi="Verdana"/>
          <w:sz w:val="20"/>
          <w:szCs w:val="20"/>
        </w:rPr>
        <w:t>Resumen</w:t>
      </w:r>
    </w:p>
    <w:p w14:paraId="7F9FF7BD" w14:textId="79CE4231" w:rsidR="008238F0" w:rsidRPr="008238F0" w:rsidRDefault="008238F0" w:rsidP="008238F0">
      <w:pPr>
        <w:jc w:val="both"/>
        <w:rPr>
          <w:rFonts w:ascii="Verdana" w:hAnsi="Verdana"/>
          <w:sz w:val="20"/>
          <w:szCs w:val="20"/>
        </w:rPr>
      </w:pPr>
      <w:r w:rsidRPr="008238F0">
        <w:rPr>
          <w:rFonts w:ascii="Verdana" w:hAnsi="Verdana"/>
          <w:sz w:val="20"/>
          <w:szCs w:val="20"/>
        </w:rPr>
        <w:t>A pesar de que existen diversas teorías referentes al desarrollo del pensamiento matemático en la primera infancia, existe un vacío en cuanto a la aplicación de estrategias didácticas para potenciar aquel desarrollo. El propósito de este estudio es analizar las características esenciales de las categorías Desarrollo del Pensamiento Matemático y Estrategias Didácticas, identificando e interpretando las estrategias didácticas que emplean las educadoras de párvulos para desarrollar el pensamiento matemático en niñas y niños, con edades entre 2 y 4 años, en las salas de clases chilenas. La muestra estuvo conformada por 7 informantes claves, quienes ejercen su profesión en distintas regiones de Chile. Se utilizó un método cualitativo con un enfoque interpretativo, lo que permitió describir, categorizar y teorizar sobre la concreción de los constructos anteriormente mencionados. Las conclusiones resaltan la importancia de diseñar estrategias didácticas que favorezcan el desarrollo del pensamiento matemático en las niñas y niños, el cual se cimenta en la experimentación e interacción de actividades colectivas, lúdicas e interactivas que van acopladas con un soporte pedagógico. Lo anterior posibilita que la enseñanza y el aprendizaje de la matemática se aleje de los métodos tradicionales, y permita su desarrollo como un pensamiento futuro.</w:t>
      </w:r>
    </w:p>
    <w:p w14:paraId="614D1521" w14:textId="77777777" w:rsidR="002D30A5" w:rsidRPr="000B1319" w:rsidRDefault="002D30A5" w:rsidP="002D5EC8">
      <w:pPr>
        <w:spacing w:after="0" w:line="240" w:lineRule="auto"/>
        <w:jc w:val="both"/>
        <w:rPr>
          <w:rFonts w:ascii="Verdana" w:hAnsi="Verdana" w:cs="Times New Roman"/>
          <w:sz w:val="20"/>
          <w:szCs w:val="20"/>
        </w:rPr>
      </w:pPr>
    </w:p>
    <w:p w14:paraId="47862004" w14:textId="727ED94A" w:rsidR="00641BC0" w:rsidRPr="000B1319" w:rsidRDefault="002D5EC8" w:rsidP="002D5EC8">
      <w:pPr>
        <w:spacing w:after="0" w:line="240" w:lineRule="auto"/>
        <w:jc w:val="both"/>
        <w:rPr>
          <w:rFonts w:ascii="Verdana" w:hAnsi="Verdana" w:cs="Times New Roman"/>
          <w:b/>
          <w:bCs/>
          <w:sz w:val="20"/>
          <w:szCs w:val="20"/>
        </w:rPr>
      </w:pPr>
      <w:r w:rsidRPr="000B1319">
        <w:rPr>
          <w:rFonts w:ascii="Verdana" w:hAnsi="Verdana" w:cs="Times New Roman"/>
          <w:b/>
          <w:bCs/>
          <w:sz w:val="20"/>
          <w:szCs w:val="20"/>
        </w:rPr>
        <w:t>Palabras clave</w:t>
      </w:r>
      <w:r w:rsidR="00641BC0" w:rsidRPr="000B1319">
        <w:rPr>
          <w:rFonts w:ascii="Verdana" w:hAnsi="Verdana" w:cs="Times New Roman"/>
          <w:b/>
          <w:bCs/>
          <w:sz w:val="20"/>
          <w:szCs w:val="20"/>
        </w:rPr>
        <w:t xml:space="preserve"> </w:t>
      </w:r>
    </w:p>
    <w:p w14:paraId="2F33EDAA" w14:textId="1FE57016" w:rsidR="002D5EC8" w:rsidRPr="000B1319" w:rsidRDefault="00C15788" w:rsidP="002D5EC8">
      <w:pPr>
        <w:spacing w:after="0" w:line="240" w:lineRule="auto"/>
        <w:jc w:val="both"/>
        <w:rPr>
          <w:rFonts w:ascii="Verdana" w:hAnsi="Verdana" w:cs="Times New Roman"/>
          <w:sz w:val="20"/>
          <w:szCs w:val="20"/>
        </w:rPr>
      </w:pPr>
      <w:r>
        <w:rPr>
          <w:rFonts w:ascii="Verdana" w:hAnsi="Verdana" w:cs="Times New Roman"/>
          <w:sz w:val="20"/>
          <w:szCs w:val="20"/>
        </w:rPr>
        <w:t>Cotidianidad;</w:t>
      </w:r>
      <w:r w:rsidR="000849BD">
        <w:rPr>
          <w:rFonts w:ascii="Verdana" w:hAnsi="Verdana" w:cs="Times New Roman"/>
          <w:sz w:val="20"/>
          <w:szCs w:val="20"/>
        </w:rPr>
        <w:t xml:space="preserve"> e</w:t>
      </w:r>
      <w:r w:rsidR="000849BD" w:rsidRPr="000B1319">
        <w:rPr>
          <w:rFonts w:ascii="Verdana" w:hAnsi="Verdana" w:cs="Times New Roman"/>
          <w:sz w:val="20"/>
          <w:szCs w:val="20"/>
        </w:rPr>
        <w:t>strategias educativas</w:t>
      </w:r>
      <w:r>
        <w:rPr>
          <w:rFonts w:ascii="Verdana" w:hAnsi="Verdana" w:cs="Times New Roman"/>
          <w:sz w:val="20"/>
          <w:szCs w:val="20"/>
        </w:rPr>
        <w:t>;</w:t>
      </w:r>
      <w:r w:rsidR="000849BD">
        <w:rPr>
          <w:rFonts w:ascii="Verdana" w:hAnsi="Verdana" w:cs="Times New Roman"/>
          <w:sz w:val="20"/>
          <w:szCs w:val="20"/>
        </w:rPr>
        <w:t xml:space="preserve"> pensamiento matemático</w:t>
      </w:r>
      <w:r>
        <w:rPr>
          <w:rFonts w:ascii="Verdana" w:hAnsi="Verdana" w:cs="Times New Roman"/>
          <w:sz w:val="20"/>
          <w:szCs w:val="20"/>
        </w:rPr>
        <w:t xml:space="preserve">; </w:t>
      </w:r>
      <w:r w:rsidR="002D5EC8" w:rsidRPr="000B1319">
        <w:rPr>
          <w:rFonts w:ascii="Verdana" w:hAnsi="Verdana" w:cs="Times New Roman"/>
          <w:sz w:val="20"/>
          <w:szCs w:val="20"/>
        </w:rPr>
        <w:t>primera infancia</w:t>
      </w:r>
      <w:r w:rsidR="007C387A">
        <w:rPr>
          <w:rFonts w:ascii="Verdana" w:hAnsi="Verdana" w:cs="Times New Roman"/>
          <w:sz w:val="20"/>
          <w:szCs w:val="20"/>
        </w:rPr>
        <w:t>.</w:t>
      </w:r>
    </w:p>
    <w:p w14:paraId="11E5A688" w14:textId="77777777" w:rsidR="00914FF3" w:rsidRPr="000B1319" w:rsidRDefault="00914FF3" w:rsidP="006F3B88">
      <w:pPr>
        <w:spacing w:after="0" w:line="240" w:lineRule="auto"/>
        <w:jc w:val="both"/>
        <w:rPr>
          <w:rFonts w:ascii="Verdana" w:hAnsi="Verdana" w:cs="Times New Roman"/>
          <w:sz w:val="20"/>
          <w:szCs w:val="20"/>
          <w:lang w:val="en-US"/>
        </w:rPr>
      </w:pPr>
    </w:p>
    <w:p w14:paraId="31A8B4F7" w14:textId="2AEA0859" w:rsidR="00641BC0" w:rsidRPr="000F59BF" w:rsidRDefault="00641BC0" w:rsidP="006F3B88">
      <w:pPr>
        <w:spacing w:after="0" w:line="240" w:lineRule="auto"/>
        <w:jc w:val="both"/>
        <w:rPr>
          <w:rFonts w:ascii="Verdana" w:hAnsi="Verdana" w:cs="Times New Roman"/>
          <w:b/>
          <w:bCs/>
          <w:sz w:val="20"/>
          <w:szCs w:val="20"/>
          <w:lang w:val="en-US"/>
        </w:rPr>
      </w:pPr>
      <w:r w:rsidRPr="000F59BF">
        <w:rPr>
          <w:rFonts w:ascii="Verdana" w:hAnsi="Verdana" w:cs="Times New Roman"/>
          <w:b/>
          <w:bCs/>
          <w:sz w:val="20"/>
          <w:szCs w:val="20"/>
          <w:lang w:val="en-US"/>
        </w:rPr>
        <w:t>Abstrac</w:t>
      </w:r>
      <w:r w:rsidR="00B5137D" w:rsidRPr="000F59BF">
        <w:rPr>
          <w:rFonts w:ascii="Verdana" w:hAnsi="Verdana" w:cs="Times New Roman"/>
          <w:b/>
          <w:bCs/>
          <w:sz w:val="20"/>
          <w:szCs w:val="20"/>
          <w:lang w:val="en-US"/>
        </w:rPr>
        <w:t>t</w:t>
      </w:r>
    </w:p>
    <w:p w14:paraId="41C29A50" w14:textId="73DB7698" w:rsidR="000F59BF" w:rsidRPr="000F59BF" w:rsidRDefault="000F59BF" w:rsidP="006F3B88">
      <w:pPr>
        <w:spacing w:after="0" w:line="240" w:lineRule="auto"/>
        <w:jc w:val="both"/>
        <w:rPr>
          <w:rFonts w:ascii="Verdana" w:hAnsi="Verdana" w:cs="Times New Roman"/>
          <w:b/>
          <w:bCs/>
          <w:color w:val="FF0000"/>
          <w:sz w:val="20"/>
          <w:szCs w:val="20"/>
          <w:lang w:val="en-US"/>
        </w:rPr>
      </w:pPr>
      <w:r w:rsidRPr="000F59BF">
        <w:rPr>
          <w:rFonts w:ascii="Verdana" w:hAnsi="Verdana" w:cs="Arial"/>
          <w:color w:val="222222"/>
          <w:sz w:val="20"/>
          <w:szCs w:val="20"/>
          <w:shd w:val="clear" w:color="auto" w:fill="FFFFFF"/>
        </w:rPr>
        <w:t>Although there are several theories concerning the development of mathematical thinking in early childhood, there is a gap in the application of didactic strategies to enhance this development. The purpose of this study is to analyse the essential characteristics of the categories Development of Mathematical Thinking and Didactic Strategies, identifying and interpreting the didactic strategies used by early childhood educators to develop mathematical thinking in girls and boys, aged 2 to 4 years, in Chilean classrooms. The sample included 7 key informants, who work in different regions of Chile. A qualitative method with an interpretative approach was used, which made it possible to describe, categorise and theorise about the realisation of the aforementioned constructs. The conclusions highlight the importance of designing didactic strategies that favour the development of mathematical thinking in children, which is based on the experimentation and interaction of collective, playful and interactive activities that are coupled with pedagogical support. This enables the teaching and learning of mathematics to move away from traditional methods, allowing it to become a way of thinking for the future.</w:t>
      </w:r>
    </w:p>
    <w:p w14:paraId="75F2DC20" w14:textId="77777777" w:rsidR="00B056C6" w:rsidRPr="00540A42" w:rsidRDefault="00B056C6" w:rsidP="00B056C6">
      <w:pPr>
        <w:spacing w:after="0" w:line="240" w:lineRule="auto"/>
        <w:jc w:val="both"/>
        <w:rPr>
          <w:rFonts w:ascii="Verdana" w:hAnsi="Verdana" w:cs="Times New Roman"/>
          <w:color w:val="FF0000"/>
          <w:sz w:val="20"/>
          <w:szCs w:val="20"/>
          <w:lang w:val="en-US"/>
        </w:rPr>
      </w:pPr>
    </w:p>
    <w:p w14:paraId="78BCCA5D" w14:textId="0762D469" w:rsidR="00641BC0" w:rsidRPr="00C15788" w:rsidRDefault="00641BC0" w:rsidP="006F3B88">
      <w:pPr>
        <w:spacing w:after="0" w:line="240" w:lineRule="auto"/>
        <w:jc w:val="both"/>
        <w:rPr>
          <w:rFonts w:ascii="Verdana" w:hAnsi="Verdana" w:cs="Times New Roman"/>
          <w:b/>
          <w:bCs/>
          <w:sz w:val="20"/>
          <w:szCs w:val="20"/>
          <w:lang w:val="en-US"/>
        </w:rPr>
      </w:pPr>
      <w:r w:rsidRPr="00C15788">
        <w:rPr>
          <w:rFonts w:ascii="Verdana" w:hAnsi="Verdana" w:cs="Times New Roman"/>
          <w:b/>
          <w:bCs/>
          <w:sz w:val="20"/>
          <w:szCs w:val="20"/>
          <w:lang w:val="en-US"/>
        </w:rPr>
        <w:t xml:space="preserve">Keywords </w:t>
      </w:r>
    </w:p>
    <w:p w14:paraId="27BAC2E9" w14:textId="5E2D4AE1" w:rsidR="005D2C4F" w:rsidRPr="000B1319" w:rsidRDefault="00C15788" w:rsidP="006F3B88">
      <w:pPr>
        <w:spacing w:after="0" w:line="240" w:lineRule="auto"/>
        <w:jc w:val="both"/>
        <w:rPr>
          <w:rFonts w:ascii="Verdana" w:hAnsi="Verdana" w:cs="Times New Roman"/>
          <w:b/>
          <w:bCs/>
          <w:sz w:val="20"/>
          <w:szCs w:val="20"/>
          <w:lang w:val="en-US"/>
        </w:rPr>
      </w:pPr>
      <w:r>
        <w:rPr>
          <w:rFonts w:ascii="Calibri" w:hAnsi="Calibri" w:cs="Calibri"/>
          <w:color w:val="222222"/>
          <w:shd w:val="clear" w:color="auto" w:fill="FFFFFF"/>
        </w:rPr>
        <w:t>Daily life;educational strategies; mathematical thinking,; early childhood.</w:t>
      </w:r>
    </w:p>
    <w:p w14:paraId="6B323992" w14:textId="56816CE9" w:rsidR="002C3E50" w:rsidRPr="000B1319" w:rsidRDefault="00E80DBC" w:rsidP="000B1319">
      <w:pPr>
        <w:pStyle w:val="Ttulo1"/>
        <w:spacing w:line="360" w:lineRule="auto"/>
        <w:rPr>
          <w:rFonts w:ascii="Verdana" w:hAnsi="Verdana"/>
          <w:b w:val="0"/>
          <w:sz w:val="20"/>
          <w:szCs w:val="20"/>
        </w:rPr>
      </w:pPr>
      <w:r>
        <w:rPr>
          <w:rFonts w:ascii="Verdana" w:hAnsi="Verdana"/>
          <w:sz w:val="20"/>
          <w:szCs w:val="20"/>
        </w:rPr>
        <w:lastRenderedPageBreak/>
        <w:t>INTRODUCCIÓN</w:t>
      </w:r>
    </w:p>
    <w:p w14:paraId="09180159" w14:textId="3404814B" w:rsidR="00DC490E" w:rsidRPr="000B1319" w:rsidRDefault="00BB3CCB" w:rsidP="001272BF">
      <w:pPr>
        <w:pStyle w:val="Parrafo"/>
        <w:spacing w:line="360" w:lineRule="auto"/>
        <w:ind w:firstLine="0"/>
        <w:rPr>
          <w:rFonts w:ascii="Verdana" w:eastAsia="Times New Roman" w:hAnsi="Verdana"/>
          <w:sz w:val="20"/>
          <w:szCs w:val="20"/>
          <w:lang w:eastAsia="es-ES"/>
        </w:rPr>
      </w:pPr>
      <w:r w:rsidRPr="000B1319">
        <w:rPr>
          <w:rFonts w:ascii="Verdana" w:hAnsi="Verdana"/>
          <w:sz w:val="20"/>
          <w:szCs w:val="20"/>
        </w:rPr>
        <w:t>En el ámbito educativo que encierra experiencias de aprendizaje, se ha visto con frecuencia el uso de metodologías de la enseñanza de la matemática centradas en darle al niño una definición o una fórmula en la resolución de problemas apegada a patrones de imitación, ocasionando algunas veces la limitación en el uso de nuevas estrategias que promuevan el desarrollo de procesos matemáticos.</w:t>
      </w:r>
      <w:r w:rsidRPr="000B1319">
        <w:rPr>
          <w:rFonts w:ascii="Verdana" w:eastAsia="Times New Roman" w:hAnsi="Verdana"/>
          <w:sz w:val="20"/>
          <w:szCs w:val="20"/>
          <w:lang w:eastAsia="es-ES"/>
        </w:rPr>
        <w:t xml:space="preserve"> El planteamiento de la construcción de pensamientos matemáticos está ligado al desarrollo cognoscitivo, por cuanto la niña y el niño conoce, aprende y piensa</w:t>
      </w:r>
      <w:r w:rsidR="00952D05" w:rsidRPr="000B1319">
        <w:rPr>
          <w:rFonts w:ascii="Verdana" w:eastAsia="Times New Roman" w:hAnsi="Verdana"/>
          <w:sz w:val="20"/>
          <w:szCs w:val="20"/>
          <w:lang w:eastAsia="es-ES"/>
        </w:rPr>
        <w:t>,</w:t>
      </w:r>
      <w:r w:rsidRPr="000B1319">
        <w:rPr>
          <w:rFonts w:ascii="Verdana" w:eastAsia="Times New Roman" w:hAnsi="Verdana"/>
          <w:sz w:val="20"/>
          <w:szCs w:val="20"/>
          <w:lang w:eastAsia="es-ES"/>
        </w:rPr>
        <w:t xml:space="preserve"> lo que permite inferir que se está en presencia </w:t>
      </w:r>
      <w:r w:rsidR="00952D05" w:rsidRPr="000B1319">
        <w:rPr>
          <w:rFonts w:ascii="Verdana" w:eastAsia="Times New Roman" w:hAnsi="Verdana"/>
          <w:sz w:val="20"/>
          <w:szCs w:val="20"/>
          <w:lang w:eastAsia="es-ES"/>
        </w:rPr>
        <w:t>de un</w:t>
      </w:r>
      <w:r w:rsidRPr="000B1319">
        <w:rPr>
          <w:rFonts w:ascii="Verdana" w:eastAsia="Times New Roman" w:hAnsi="Verdana"/>
          <w:sz w:val="20"/>
          <w:szCs w:val="20"/>
          <w:lang w:eastAsia="es-ES"/>
        </w:rPr>
        <w:t xml:space="preserve"> enfoque interaccionista del aprendizaje</w:t>
      </w:r>
      <w:r w:rsidR="00952D05" w:rsidRPr="000B1319">
        <w:rPr>
          <w:rFonts w:ascii="Verdana" w:eastAsia="Times New Roman" w:hAnsi="Verdana"/>
          <w:sz w:val="20"/>
          <w:szCs w:val="20"/>
          <w:lang w:eastAsia="es-ES"/>
        </w:rPr>
        <w:t xml:space="preserve">. </w:t>
      </w:r>
      <w:r w:rsidR="002219AB" w:rsidRPr="000B1319">
        <w:rPr>
          <w:rFonts w:ascii="Verdana" w:eastAsia="Times New Roman" w:hAnsi="Verdana"/>
          <w:sz w:val="20"/>
          <w:szCs w:val="20"/>
          <w:lang w:eastAsia="es-ES"/>
        </w:rPr>
        <w:t>E</w:t>
      </w:r>
      <w:r w:rsidRPr="000B1319">
        <w:rPr>
          <w:rFonts w:ascii="Verdana" w:eastAsia="Times New Roman" w:hAnsi="Verdana"/>
          <w:sz w:val="20"/>
          <w:szCs w:val="20"/>
          <w:lang w:eastAsia="es-ES"/>
        </w:rPr>
        <w:t xml:space="preserve">ste enfoque se </w:t>
      </w:r>
      <w:r w:rsidR="002219AB" w:rsidRPr="000B1319">
        <w:rPr>
          <w:rFonts w:ascii="Verdana" w:eastAsia="Times New Roman" w:hAnsi="Verdana"/>
          <w:sz w:val="20"/>
          <w:szCs w:val="20"/>
          <w:lang w:eastAsia="es-ES"/>
        </w:rPr>
        <w:t>diferencia del</w:t>
      </w:r>
      <w:r w:rsidRPr="000B1319">
        <w:rPr>
          <w:rFonts w:ascii="Verdana" w:eastAsia="Times New Roman" w:hAnsi="Verdana"/>
          <w:sz w:val="20"/>
          <w:szCs w:val="20"/>
          <w:lang w:eastAsia="es-ES"/>
        </w:rPr>
        <w:t xml:space="preserve"> conductista cuando se </w:t>
      </w:r>
      <w:r w:rsidR="002219AB" w:rsidRPr="000B1319">
        <w:rPr>
          <w:rFonts w:ascii="Verdana" w:eastAsia="Times New Roman" w:hAnsi="Verdana"/>
          <w:sz w:val="20"/>
          <w:szCs w:val="20"/>
          <w:lang w:eastAsia="es-ES"/>
        </w:rPr>
        <w:t>plantea que</w:t>
      </w:r>
      <w:r w:rsidRPr="000B1319">
        <w:rPr>
          <w:rFonts w:ascii="Verdana" w:eastAsia="Times New Roman" w:hAnsi="Verdana"/>
          <w:sz w:val="20"/>
          <w:szCs w:val="20"/>
          <w:lang w:eastAsia="es-ES"/>
        </w:rPr>
        <w:t xml:space="preserve"> no solo se </w:t>
      </w:r>
      <w:r w:rsidR="002219AB" w:rsidRPr="000B1319">
        <w:rPr>
          <w:rFonts w:ascii="Verdana" w:eastAsia="Times New Roman" w:hAnsi="Verdana"/>
          <w:sz w:val="20"/>
          <w:szCs w:val="20"/>
          <w:lang w:eastAsia="es-ES"/>
        </w:rPr>
        <w:t>aprende de</w:t>
      </w:r>
      <w:r w:rsidRPr="000B1319">
        <w:rPr>
          <w:rFonts w:ascii="Verdana" w:eastAsia="Times New Roman" w:hAnsi="Verdana"/>
          <w:sz w:val="20"/>
          <w:szCs w:val="20"/>
          <w:lang w:eastAsia="es-ES"/>
        </w:rPr>
        <w:t xml:space="preserve"> experiencias externas, </w:t>
      </w:r>
      <w:r w:rsidR="00236CFF" w:rsidRPr="000B1319">
        <w:rPr>
          <w:rFonts w:ascii="Verdana" w:eastAsia="Times New Roman" w:hAnsi="Verdana"/>
          <w:sz w:val="20"/>
          <w:szCs w:val="20"/>
          <w:lang w:eastAsia="es-ES"/>
        </w:rPr>
        <w:t>o solo</w:t>
      </w:r>
      <w:r w:rsidRPr="000B1319">
        <w:rPr>
          <w:rFonts w:ascii="Verdana" w:eastAsia="Times New Roman" w:hAnsi="Verdana"/>
          <w:sz w:val="20"/>
          <w:szCs w:val="20"/>
          <w:lang w:eastAsia="es-ES"/>
        </w:rPr>
        <w:t xml:space="preserve"> a partir de la razó</w:t>
      </w:r>
      <w:r w:rsidR="00EC15D0" w:rsidRPr="000B1319">
        <w:rPr>
          <w:rFonts w:ascii="Verdana" w:eastAsia="Times New Roman" w:hAnsi="Verdana"/>
          <w:sz w:val="20"/>
          <w:szCs w:val="20"/>
          <w:lang w:eastAsia="es-ES"/>
        </w:rPr>
        <w:t>n como lo indican los racionalistas</w:t>
      </w:r>
      <w:r w:rsidRPr="000B1319">
        <w:rPr>
          <w:rFonts w:ascii="Verdana" w:eastAsia="Times New Roman" w:hAnsi="Verdana"/>
          <w:sz w:val="20"/>
          <w:szCs w:val="20"/>
          <w:lang w:eastAsia="es-ES"/>
        </w:rPr>
        <w:t xml:space="preserve"> sino que el conocimiento surge de una indisociable interacción entre la experiencia real y la razón.</w:t>
      </w:r>
    </w:p>
    <w:p w14:paraId="188D2489" w14:textId="7AE63337" w:rsidR="00F60A19" w:rsidRPr="000B1319" w:rsidRDefault="00BB3CCB" w:rsidP="001272BF">
      <w:pPr>
        <w:pStyle w:val="Parrafo"/>
        <w:spacing w:line="360" w:lineRule="auto"/>
        <w:ind w:firstLine="0"/>
        <w:rPr>
          <w:rFonts w:ascii="Verdana" w:eastAsia="Times New Roman" w:hAnsi="Verdana"/>
          <w:sz w:val="20"/>
          <w:szCs w:val="20"/>
          <w:lang w:eastAsia="es-ES"/>
        </w:rPr>
      </w:pPr>
      <w:r w:rsidRPr="000B1319">
        <w:rPr>
          <w:rFonts w:ascii="Verdana" w:eastAsia="Times New Roman" w:hAnsi="Verdana"/>
          <w:sz w:val="20"/>
          <w:szCs w:val="20"/>
          <w:lang w:eastAsia="es-ES"/>
        </w:rPr>
        <w:t xml:space="preserve">En consecuencia, las etapas de desarrollo cognitivo </w:t>
      </w:r>
      <w:r w:rsidR="001259BE" w:rsidRPr="000B1319">
        <w:rPr>
          <w:rFonts w:ascii="Verdana" w:eastAsia="Times New Roman" w:hAnsi="Verdana"/>
          <w:sz w:val="20"/>
          <w:szCs w:val="20"/>
          <w:lang w:eastAsia="es-ES"/>
        </w:rPr>
        <w:t xml:space="preserve">propuestas por Piaget (1979) </w:t>
      </w:r>
      <w:r w:rsidRPr="000B1319">
        <w:rPr>
          <w:rFonts w:ascii="Verdana" w:eastAsia="Times New Roman" w:hAnsi="Verdana"/>
          <w:sz w:val="20"/>
          <w:szCs w:val="20"/>
          <w:lang w:eastAsia="es-ES"/>
        </w:rPr>
        <w:t>se ven afectadas por dos situaciones que determinan el accionar del niño en situaciones de aprendizaje</w:t>
      </w:r>
      <w:r w:rsidR="002B0C89" w:rsidRPr="000B1319">
        <w:rPr>
          <w:rFonts w:ascii="Verdana" w:eastAsia="Times New Roman" w:hAnsi="Verdana"/>
          <w:sz w:val="20"/>
          <w:szCs w:val="20"/>
          <w:lang w:eastAsia="es-ES"/>
        </w:rPr>
        <w:t>:</w:t>
      </w:r>
      <w:r w:rsidRPr="000B1319">
        <w:rPr>
          <w:rFonts w:ascii="Verdana" w:eastAsia="Times New Roman" w:hAnsi="Verdana"/>
          <w:sz w:val="20"/>
          <w:szCs w:val="20"/>
          <w:lang w:eastAsia="es-ES"/>
        </w:rPr>
        <w:t xml:space="preserve"> la primera tiene que ver con la interacción entre el niño y el objeto</w:t>
      </w:r>
      <w:r w:rsidR="002B0C89" w:rsidRPr="000B1319">
        <w:rPr>
          <w:rFonts w:ascii="Verdana" w:eastAsia="Times New Roman" w:hAnsi="Verdana"/>
          <w:sz w:val="20"/>
          <w:szCs w:val="20"/>
          <w:lang w:eastAsia="es-ES"/>
        </w:rPr>
        <w:t>,</w:t>
      </w:r>
      <w:r w:rsidRPr="000B1319">
        <w:rPr>
          <w:rFonts w:ascii="Verdana" w:eastAsia="Times New Roman" w:hAnsi="Verdana"/>
          <w:sz w:val="20"/>
          <w:szCs w:val="20"/>
          <w:lang w:eastAsia="es-ES"/>
        </w:rPr>
        <w:t xml:space="preserve"> donde la interpretación de la realidad es producto </w:t>
      </w:r>
      <w:r w:rsidR="00222E5A" w:rsidRPr="000B1319">
        <w:rPr>
          <w:rFonts w:ascii="Verdana" w:eastAsia="Times New Roman" w:hAnsi="Verdana"/>
          <w:sz w:val="20"/>
          <w:szCs w:val="20"/>
          <w:lang w:eastAsia="es-ES"/>
        </w:rPr>
        <w:t xml:space="preserve">de </w:t>
      </w:r>
      <w:r w:rsidRPr="000B1319">
        <w:rPr>
          <w:rFonts w:ascii="Verdana" w:eastAsia="Times New Roman" w:hAnsi="Verdana"/>
          <w:sz w:val="20"/>
          <w:szCs w:val="20"/>
          <w:lang w:eastAsia="es-ES"/>
        </w:rPr>
        <w:t>su esquema mental ya estructurado</w:t>
      </w:r>
      <w:r w:rsidR="002B0C89" w:rsidRPr="000B1319">
        <w:rPr>
          <w:rFonts w:ascii="Verdana" w:eastAsia="Times New Roman" w:hAnsi="Verdana"/>
          <w:sz w:val="20"/>
          <w:szCs w:val="20"/>
          <w:lang w:eastAsia="es-ES"/>
        </w:rPr>
        <w:t>;</w:t>
      </w:r>
      <w:r w:rsidRPr="000B1319">
        <w:rPr>
          <w:rFonts w:ascii="Verdana" w:eastAsia="Times New Roman" w:hAnsi="Verdana"/>
          <w:sz w:val="20"/>
          <w:szCs w:val="20"/>
          <w:lang w:eastAsia="es-ES"/>
        </w:rPr>
        <w:t xml:space="preserve"> y la segunda tiene que ver con acciones donde los objetos y situaciones influyen sobre los esquemas del niño, modificándolos.</w:t>
      </w:r>
    </w:p>
    <w:p w14:paraId="48EE6F89" w14:textId="7671DF71" w:rsidR="00BB3CCB" w:rsidRPr="000B1319" w:rsidRDefault="00222E5A" w:rsidP="001272BF">
      <w:pPr>
        <w:pStyle w:val="Parrafo"/>
        <w:spacing w:line="360" w:lineRule="auto"/>
        <w:ind w:firstLine="0"/>
        <w:rPr>
          <w:rFonts w:ascii="Verdana" w:eastAsia="Times New Roman" w:hAnsi="Verdana"/>
          <w:sz w:val="20"/>
          <w:szCs w:val="20"/>
          <w:lang w:eastAsia="es-ES"/>
        </w:rPr>
      </w:pPr>
      <w:r w:rsidRPr="000B1319">
        <w:rPr>
          <w:rFonts w:ascii="Verdana" w:eastAsia="Times New Roman" w:hAnsi="Verdana"/>
          <w:sz w:val="20"/>
          <w:szCs w:val="20"/>
          <w:lang w:eastAsia="es-ES"/>
        </w:rPr>
        <w:t>En función de lo anterior</w:t>
      </w:r>
      <w:r w:rsidR="002B0C89" w:rsidRPr="000B1319">
        <w:rPr>
          <w:rFonts w:ascii="Verdana" w:eastAsia="Times New Roman" w:hAnsi="Verdana"/>
          <w:sz w:val="20"/>
          <w:szCs w:val="20"/>
          <w:lang w:eastAsia="es-ES"/>
        </w:rPr>
        <w:t>,</w:t>
      </w:r>
      <w:r w:rsidR="00BB3CCB" w:rsidRPr="000B1319">
        <w:rPr>
          <w:rFonts w:ascii="Verdana" w:eastAsia="Times New Roman" w:hAnsi="Verdana"/>
          <w:sz w:val="20"/>
          <w:szCs w:val="20"/>
          <w:lang w:eastAsia="es-ES"/>
        </w:rPr>
        <w:t xml:space="preserve"> </w:t>
      </w:r>
      <w:r w:rsidRPr="000B1319">
        <w:rPr>
          <w:rFonts w:ascii="Verdana" w:eastAsia="Times New Roman" w:hAnsi="Verdana"/>
          <w:sz w:val="20"/>
          <w:szCs w:val="20"/>
          <w:lang w:eastAsia="es-ES"/>
        </w:rPr>
        <w:t>de</w:t>
      </w:r>
      <w:r w:rsidR="00BB3CCB" w:rsidRPr="000B1319">
        <w:rPr>
          <w:rFonts w:ascii="Verdana" w:eastAsia="Times New Roman" w:hAnsi="Verdana"/>
          <w:sz w:val="20"/>
          <w:szCs w:val="20"/>
          <w:lang w:eastAsia="es-ES"/>
        </w:rPr>
        <w:t xml:space="preserve"> </w:t>
      </w:r>
      <w:r w:rsidR="007456E5" w:rsidRPr="000B1319">
        <w:rPr>
          <w:rFonts w:ascii="Verdana" w:eastAsia="Times New Roman" w:hAnsi="Verdana"/>
          <w:sz w:val="20"/>
          <w:szCs w:val="20"/>
          <w:lang w:eastAsia="es-ES"/>
        </w:rPr>
        <w:t xml:space="preserve">la </w:t>
      </w:r>
      <w:r w:rsidR="00BB3CCB" w:rsidRPr="000B1319">
        <w:rPr>
          <w:rFonts w:ascii="Verdana" w:eastAsia="Times New Roman" w:hAnsi="Verdana"/>
          <w:sz w:val="20"/>
          <w:szCs w:val="20"/>
          <w:lang w:eastAsia="es-ES"/>
        </w:rPr>
        <w:t>teoría cognitiva</w:t>
      </w:r>
      <w:r w:rsidRPr="000B1319">
        <w:rPr>
          <w:rFonts w:ascii="Verdana" w:eastAsia="Times New Roman" w:hAnsi="Verdana"/>
          <w:sz w:val="20"/>
          <w:szCs w:val="20"/>
          <w:lang w:eastAsia="es-ES"/>
        </w:rPr>
        <w:t xml:space="preserve"> de Jean Piaget</w:t>
      </w:r>
      <w:r w:rsidR="00BB3CCB" w:rsidRPr="000B1319">
        <w:rPr>
          <w:rFonts w:ascii="Verdana" w:eastAsia="Times New Roman" w:hAnsi="Verdana"/>
          <w:sz w:val="20"/>
          <w:szCs w:val="20"/>
          <w:lang w:eastAsia="es-ES"/>
        </w:rPr>
        <w:t xml:space="preserve"> se desprende el área de aprendizaje lógico</w:t>
      </w:r>
      <w:r w:rsidR="005265A5" w:rsidRPr="000B1319">
        <w:rPr>
          <w:rFonts w:ascii="Verdana" w:eastAsia="Times New Roman" w:hAnsi="Verdana"/>
          <w:sz w:val="20"/>
          <w:szCs w:val="20"/>
          <w:lang w:eastAsia="es-ES"/>
        </w:rPr>
        <w:t>-</w:t>
      </w:r>
      <w:r w:rsidR="00BB3CCB" w:rsidRPr="000B1319">
        <w:rPr>
          <w:rFonts w:ascii="Verdana" w:eastAsia="Times New Roman" w:hAnsi="Verdana"/>
          <w:sz w:val="20"/>
          <w:szCs w:val="20"/>
          <w:lang w:eastAsia="es-ES"/>
        </w:rPr>
        <w:t>social</w:t>
      </w:r>
      <w:r w:rsidR="007049D4" w:rsidRPr="000B1319">
        <w:rPr>
          <w:rFonts w:ascii="Verdana" w:eastAsia="Times New Roman" w:hAnsi="Verdana"/>
          <w:sz w:val="20"/>
          <w:szCs w:val="20"/>
          <w:lang w:eastAsia="es-ES"/>
        </w:rPr>
        <w:t>,</w:t>
      </w:r>
      <w:r w:rsidR="00BB3CCB" w:rsidRPr="000B1319">
        <w:rPr>
          <w:rFonts w:ascii="Verdana" w:eastAsia="Times New Roman" w:hAnsi="Verdana"/>
          <w:sz w:val="20"/>
          <w:szCs w:val="20"/>
          <w:lang w:eastAsia="es-ES"/>
        </w:rPr>
        <w:t xml:space="preserve"> y es allí donde se hace referencia </w:t>
      </w:r>
      <w:r w:rsidR="007049D4" w:rsidRPr="000B1319">
        <w:rPr>
          <w:rFonts w:ascii="Verdana" w:eastAsia="Times New Roman" w:hAnsi="Verdana"/>
          <w:sz w:val="20"/>
          <w:szCs w:val="20"/>
          <w:lang w:eastAsia="es-ES"/>
        </w:rPr>
        <w:t>al</w:t>
      </w:r>
      <w:r w:rsidR="00BB3CCB" w:rsidRPr="000B1319">
        <w:rPr>
          <w:rFonts w:ascii="Verdana" w:eastAsia="Times New Roman" w:hAnsi="Verdana"/>
          <w:sz w:val="20"/>
          <w:szCs w:val="20"/>
          <w:lang w:eastAsia="es-ES"/>
        </w:rPr>
        <w:t xml:space="preserve"> componente </w:t>
      </w:r>
      <w:r w:rsidR="007049D4" w:rsidRPr="000B1319">
        <w:rPr>
          <w:rFonts w:ascii="Verdana" w:eastAsia="Times New Roman" w:hAnsi="Verdana"/>
          <w:sz w:val="20"/>
          <w:szCs w:val="20"/>
          <w:lang w:eastAsia="es-ES"/>
        </w:rPr>
        <w:t xml:space="preserve">de </w:t>
      </w:r>
      <w:r w:rsidR="00BB3CCB" w:rsidRPr="000B1319">
        <w:rPr>
          <w:rFonts w:ascii="Verdana" w:eastAsia="Times New Roman" w:hAnsi="Verdana"/>
          <w:sz w:val="20"/>
          <w:szCs w:val="20"/>
          <w:lang w:eastAsia="es-ES"/>
        </w:rPr>
        <w:t xml:space="preserve">procesos matemáticos con énfasis al reconocimiento y uso del número, </w:t>
      </w:r>
      <w:r w:rsidR="007049D4" w:rsidRPr="000B1319">
        <w:rPr>
          <w:rFonts w:ascii="Verdana" w:eastAsia="Times New Roman" w:hAnsi="Verdana"/>
          <w:sz w:val="20"/>
          <w:szCs w:val="20"/>
          <w:lang w:eastAsia="es-ES"/>
        </w:rPr>
        <w:t>y</w:t>
      </w:r>
      <w:r w:rsidR="00BB3CCB" w:rsidRPr="000B1319">
        <w:rPr>
          <w:rFonts w:ascii="Verdana" w:eastAsia="Times New Roman" w:hAnsi="Verdana"/>
          <w:sz w:val="20"/>
          <w:szCs w:val="20"/>
          <w:lang w:eastAsia="es-ES"/>
        </w:rPr>
        <w:t xml:space="preserve"> también </w:t>
      </w:r>
      <w:r w:rsidR="007049D4" w:rsidRPr="000B1319">
        <w:rPr>
          <w:rFonts w:ascii="Verdana" w:eastAsia="Times New Roman" w:hAnsi="Verdana"/>
          <w:sz w:val="20"/>
          <w:szCs w:val="20"/>
          <w:lang w:eastAsia="es-ES"/>
        </w:rPr>
        <w:t xml:space="preserve">a </w:t>
      </w:r>
      <w:r w:rsidR="00BB3CCB" w:rsidRPr="000B1319">
        <w:rPr>
          <w:rFonts w:ascii="Verdana" w:eastAsia="Times New Roman" w:hAnsi="Verdana"/>
          <w:sz w:val="20"/>
          <w:szCs w:val="20"/>
          <w:lang w:eastAsia="es-ES"/>
        </w:rPr>
        <w:t xml:space="preserve">las relaciones que se establecen entre los objetos y al conocimiento lógico matemático </w:t>
      </w:r>
      <w:r w:rsidR="005265A5" w:rsidRPr="000B1319">
        <w:rPr>
          <w:rFonts w:ascii="Verdana" w:eastAsia="Times New Roman" w:hAnsi="Verdana"/>
          <w:sz w:val="20"/>
          <w:szCs w:val="20"/>
          <w:lang w:eastAsia="es-ES"/>
        </w:rPr>
        <w:t>(</w:t>
      </w:r>
      <w:r w:rsidR="00BB3CCB" w:rsidRPr="000B1319">
        <w:rPr>
          <w:rFonts w:ascii="Verdana" w:eastAsia="Times New Roman" w:hAnsi="Verdana"/>
          <w:sz w:val="20"/>
          <w:szCs w:val="20"/>
          <w:lang w:eastAsia="es-ES"/>
        </w:rPr>
        <w:t>clasificación, seriación y número</w:t>
      </w:r>
      <w:r w:rsidR="005265A5" w:rsidRPr="000B1319">
        <w:rPr>
          <w:rFonts w:ascii="Verdana" w:eastAsia="Times New Roman" w:hAnsi="Verdana"/>
          <w:sz w:val="20"/>
          <w:szCs w:val="20"/>
          <w:lang w:eastAsia="es-ES"/>
        </w:rPr>
        <w:t>)</w:t>
      </w:r>
      <w:r w:rsidR="00BB3CCB" w:rsidRPr="000B1319">
        <w:rPr>
          <w:rFonts w:ascii="Verdana" w:eastAsia="Times New Roman" w:hAnsi="Verdana"/>
          <w:sz w:val="20"/>
          <w:szCs w:val="20"/>
          <w:lang w:eastAsia="es-ES"/>
        </w:rPr>
        <w:t>, al conocimiento espacio temporal</w:t>
      </w:r>
      <w:r w:rsidR="00F86188" w:rsidRPr="000B1319">
        <w:rPr>
          <w:rFonts w:ascii="Verdana" w:eastAsia="Times New Roman" w:hAnsi="Verdana"/>
          <w:sz w:val="20"/>
          <w:szCs w:val="20"/>
          <w:lang w:eastAsia="es-ES"/>
        </w:rPr>
        <w:t>,</w:t>
      </w:r>
      <w:r w:rsidR="00BB3CCB" w:rsidRPr="000B1319">
        <w:rPr>
          <w:rFonts w:ascii="Verdana" w:eastAsia="Times New Roman" w:hAnsi="Verdana"/>
          <w:sz w:val="20"/>
          <w:szCs w:val="20"/>
          <w:lang w:eastAsia="es-ES"/>
        </w:rPr>
        <w:t xml:space="preserve"> y la representación. </w:t>
      </w:r>
    </w:p>
    <w:p w14:paraId="7E39C0BE" w14:textId="4D428B90" w:rsidR="00BB3CCB" w:rsidRPr="000B1319" w:rsidRDefault="00BB3CCB" w:rsidP="001272BF">
      <w:pPr>
        <w:pStyle w:val="Parrafo"/>
        <w:spacing w:line="360" w:lineRule="auto"/>
        <w:ind w:firstLine="0"/>
        <w:rPr>
          <w:rFonts w:ascii="Verdana" w:hAnsi="Verdana"/>
          <w:sz w:val="20"/>
          <w:szCs w:val="20"/>
          <w:lang w:eastAsia="es-ES"/>
        </w:rPr>
      </w:pPr>
      <w:r w:rsidRPr="000B1319">
        <w:rPr>
          <w:rFonts w:ascii="Verdana" w:hAnsi="Verdana"/>
          <w:sz w:val="20"/>
          <w:szCs w:val="20"/>
          <w:lang w:eastAsia="es-ES"/>
        </w:rPr>
        <w:t xml:space="preserve">Es por ello que desde la didáctica </w:t>
      </w:r>
      <w:r w:rsidR="00F86188" w:rsidRPr="000B1319">
        <w:rPr>
          <w:rFonts w:ascii="Verdana" w:hAnsi="Verdana"/>
          <w:sz w:val="20"/>
          <w:szCs w:val="20"/>
          <w:lang w:eastAsia="es-ES"/>
        </w:rPr>
        <w:t>se logra</w:t>
      </w:r>
      <w:r w:rsidRPr="000B1319">
        <w:rPr>
          <w:rFonts w:ascii="Verdana" w:hAnsi="Verdana"/>
          <w:sz w:val="20"/>
          <w:szCs w:val="20"/>
          <w:lang w:eastAsia="es-ES"/>
        </w:rPr>
        <w:t xml:space="preserve"> la integración de los nuevos conocimientos </w:t>
      </w:r>
      <w:r w:rsidR="00F86188" w:rsidRPr="000B1319">
        <w:rPr>
          <w:rFonts w:ascii="Verdana" w:hAnsi="Verdana"/>
          <w:sz w:val="20"/>
          <w:szCs w:val="20"/>
          <w:lang w:eastAsia="es-ES"/>
        </w:rPr>
        <w:t>con</w:t>
      </w:r>
      <w:r w:rsidRPr="000B1319">
        <w:rPr>
          <w:rFonts w:ascii="Verdana" w:hAnsi="Verdana"/>
          <w:sz w:val="20"/>
          <w:szCs w:val="20"/>
          <w:lang w:eastAsia="es-ES"/>
        </w:rPr>
        <w:t xml:space="preserve"> los ya existentes, </w:t>
      </w:r>
      <w:r w:rsidR="00F86188" w:rsidRPr="000B1319">
        <w:rPr>
          <w:rFonts w:ascii="Verdana" w:hAnsi="Verdana"/>
          <w:sz w:val="20"/>
          <w:szCs w:val="20"/>
          <w:lang w:eastAsia="es-ES"/>
        </w:rPr>
        <w:t>siendo</w:t>
      </w:r>
      <w:r w:rsidRPr="000B1319">
        <w:rPr>
          <w:rFonts w:ascii="Verdana" w:hAnsi="Verdana"/>
          <w:sz w:val="20"/>
          <w:szCs w:val="20"/>
          <w:lang w:eastAsia="es-ES"/>
        </w:rPr>
        <w:t xml:space="preserve"> un proceso muy complejo que requiere de múltiples y variadas situaciones de aprendizaje, tiempo y oportunidades para que las niñas y niños pongan en juego ciertas acciones, comparar, establecer relaciones, transformar, analizar, entender los resultados, el proceso a seguir, ensayar una posible solución</w:t>
      </w:r>
      <w:r w:rsidR="00A541AB" w:rsidRPr="000B1319">
        <w:rPr>
          <w:rFonts w:ascii="Verdana" w:hAnsi="Verdana"/>
          <w:sz w:val="20"/>
          <w:szCs w:val="20"/>
          <w:lang w:eastAsia="es-ES"/>
        </w:rPr>
        <w:t>,</w:t>
      </w:r>
      <w:r w:rsidRPr="000B1319">
        <w:rPr>
          <w:rFonts w:ascii="Verdana" w:hAnsi="Verdana"/>
          <w:sz w:val="20"/>
          <w:szCs w:val="20"/>
          <w:lang w:eastAsia="es-ES"/>
        </w:rPr>
        <w:t xml:space="preserve"> y justificar los resultados. Porque se hace necesario proponer</w:t>
      </w:r>
      <w:r w:rsidR="00093ECF" w:rsidRPr="000B1319">
        <w:rPr>
          <w:rFonts w:ascii="Verdana" w:hAnsi="Verdana"/>
          <w:sz w:val="20"/>
          <w:szCs w:val="20"/>
          <w:lang w:eastAsia="es-ES"/>
        </w:rPr>
        <w:t>,</w:t>
      </w:r>
      <w:r w:rsidRPr="000B1319">
        <w:rPr>
          <w:rFonts w:ascii="Verdana" w:hAnsi="Verdana"/>
          <w:sz w:val="20"/>
          <w:szCs w:val="20"/>
          <w:lang w:eastAsia="es-ES"/>
        </w:rPr>
        <w:t xml:space="preserve"> a las niñas y niños, situaciones didácticas contextualizadas en lo social, como punto de partida para planificar nuevos problemas a plantear. </w:t>
      </w:r>
    </w:p>
    <w:p w14:paraId="08A44166" w14:textId="7BCA41FA" w:rsidR="00BB3CCB" w:rsidRPr="000B1319" w:rsidRDefault="00BB3CCB" w:rsidP="001272BF">
      <w:pPr>
        <w:pStyle w:val="Parrafo"/>
        <w:spacing w:line="360" w:lineRule="auto"/>
        <w:ind w:firstLine="0"/>
        <w:rPr>
          <w:rFonts w:ascii="Verdana" w:hAnsi="Verdana"/>
          <w:sz w:val="20"/>
          <w:szCs w:val="20"/>
        </w:rPr>
      </w:pPr>
      <w:r w:rsidRPr="000B1319">
        <w:rPr>
          <w:rFonts w:ascii="Verdana" w:hAnsi="Verdana"/>
          <w:sz w:val="20"/>
          <w:szCs w:val="20"/>
          <w:lang w:eastAsia="es-ES"/>
        </w:rPr>
        <w:t xml:space="preserve">En este sentido, el descubrimiento, la exploración, la práctica continuada, </w:t>
      </w:r>
      <w:r w:rsidR="00093ECF" w:rsidRPr="000B1319">
        <w:rPr>
          <w:rFonts w:ascii="Verdana" w:hAnsi="Verdana"/>
          <w:sz w:val="20"/>
          <w:szCs w:val="20"/>
          <w:lang w:eastAsia="es-ES"/>
        </w:rPr>
        <w:t xml:space="preserve">los </w:t>
      </w:r>
      <w:r w:rsidRPr="000B1319">
        <w:rPr>
          <w:rFonts w:ascii="Verdana" w:hAnsi="Verdana"/>
          <w:sz w:val="20"/>
          <w:szCs w:val="20"/>
          <w:lang w:eastAsia="es-ES"/>
        </w:rPr>
        <w:t>procedimientos y la mediación intencionada del adulto permitirá</w:t>
      </w:r>
      <w:r w:rsidR="00093ECF" w:rsidRPr="000B1319">
        <w:rPr>
          <w:rFonts w:ascii="Verdana" w:hAnsi="Verdana"/>
          <w:sz w:val="20"/>
          <w:szCs w:val="20"/>
          <w:lang w:eastAsia="es-ES"/>
        </w:rPr>
        <w:t>n</w:t>
      </w:r>
      <w:r w:rsidRPr="000B1319">
        <w:rPr>
          <w:rFonts w:ascii="Verdana" w:hAnsi="Verdana"/>
          <w:sz w:val="20"/>
          <w:szCs w:val="20"/>
          <w:lang w:eastAsia="es-ES"/>
        </w:rPr>
        <w:t xml:space="preserve"> a las niñas y niños apropiarse de los </w:t>
      </w:r>
      <w:r w:rsidRPr="000B1319">
        <w:rPr>
          <w:rFonts w:ascii="Verdana" w:hAnsi="Verdana"/>
          <w:sz w:val="20"/>
          <w:szCs w:val="20"/>
          <w:lang w:eastAsia="es-ES"/>
        </w:rPr>
        <w:lastRenderedPageBreak/>
        <w:t xml:space="preserve">aprendizajes matemáticos. </w:t>
      </w:r>
      <w:r w:rsidR="00182B48" w:rsidRPr="000B1319">
        <w:rPr>
          <w:rFonts w:ascii="Verdana" w:hAnsi="Verdana"/>
          <w:sz w:val="20"/>
          <w:szCs w:val="20"/>
          <w:lang w:eastAsia="es-ES"/>
        </w:rPr>
        <w:t>Por ello se incluye</w:t>
      </w:r>
      <w:r w:rsidRPr="000B1319">
        <w:rPr>
          <w:rFonts w:ascii="Verdana" w:hAnsi="Verdana"/>
          <w:sz w:val="20"/>
          <w:szCs w:val="20"/>
          <w:lang w:eastAsia="es-ES"/>
        </w:rPr>
        <w:t>, en los currículos, los procesos matemáticos</w:t>
      </w:r>
      <w:r w:rsidR="00182B48" w:rsidRPr="000B1319">
        <w:rPr>
          <w:rFonts w:ascii="Verdana" w:hAnsi="Verdana"/>
          <w:sz w:val="20"/>
          <w:szCs w:val="20"/>
          <w:lang w:eastAsia="es-ES"/>
        </w:rPr>
        <w:t xml:space="preserve"> que deben abordar la o el educador</w:t>
      </w:r>
      <w:r w:rsidRPr="000B1319">
        <w:rPr>
          <w:rFonts w:ascii="Verdana" w:hAnsi="Verdana"/>
          <w:sz w:val="20"/>
          <w:szCs w:val="20"/>
          <w:lang w:eastAsia="es-ES"/>
        </w:rPr>
        <w:t xml:space="preserve">: espacios y formas geométricas, la media y sus magnitudes, </w:t>
      </w:r>
      <w:r w:rsidR="006C6AA4" w:rsidRPr="000B1319">
        <w:rPr>
          <w:rFonts w:ascii="Verdana" w:hAnsi="Verdana"/>
          <w:sz w:val="20"/>
          <w:szCs w:val="20"/>
          <w:lang w:eastAsia="es-ES"/>
        </w:rPr>
        <w:t xml:space="preserve">la </w:t>
      </w:r>
      <w:r w:rsidRPr="000B1319">
        <w:rPr>
          <w:rFonts w:ascii="Verdana" w:hAnsi="Verdana"/>
          <w:sz w:val="20"/>
          <w:szCs w:val="20"/>
          <w:lang w:eastAsia="es-ES"/>
        </w:rPr>
        <w:t xml:space="preserve">serie numérica, </w:t>
      </w:r>
      <w:r w:rsidR="006C6AA4" w:rsidRPr="000B1319">
        <w:rPr>
          <w:rFonts w:ascii="Verdana" w:hAnsi="Verdana"/>
          <w:sz w:val="20"/>
          <w:szCs w:val="20"/>
          <w:lang w:eastAsia="es-ES"/>
        </w:rPr>
        <w:t xml:space="preserve">el </w:t>
      </w:r>
      <w:r w:rsidRPr="000B1319">
        <w:rPr>
          <w:rFonts w:ascii="Verdana" w:hAnsi="Verdana"/>
          <w:sz w:val="20"/>
          <w:szCs w:val="20"/>
          <w:lang w:eastAsia="es-ES"/>
        </w:rPr>
        <w:t xml:space="preserve">peso, </w:t>
      </w:r>
      <w:r w:rsidR="006C6AA4" w:rsidRPr="000B1319">
        <w:rPr>
          <w:rFonts w:ascii="Verdana" w:hAnsi="Verdana"/>
          <w:sz w:val="20"/>
          <w:szCs w:val="20"/>
          <w:lang w:eastAsia="es-ES"/>
        </w:rPr>
        <w:t xml:space="preserve">la </w:t>
      </w:r>
      <w:r w:rsidRPr="000B1319">
        <w:rPr>
          <w:rFonts w:ascii="Verdana" w:hAnsi="Verdana"/>
          <w:sz w:val="20"/>
          <w:szCs w:val="20"/>
          <w:lang w:eastAsia="es-ES"/>
        </w:rPr>
        <w:t xml:space="preserve">capacidad, </w:t>
      </w:r>
      <w:r w:rsidR="006C6AA4" w:rsidRPr="000B1319">
        <w:rPr>
          <w:rFonts w:ascii="Verdana" w:hAnsi="Verdana"/>
          <w:sz w:val="20"/>
          <w:szCs w:val="20"/>
          <w:lang w:eastAsia="es-ES"/>
        </w:rPr>
        <w:t xml:space="preserve">el tiempo, y la </w:t>
      </w:r>
      <w:r w:rsidRPr="000B1319">
        <w:rPr>
          <w:rFonts w:ascii="Verdana" w:hAnsi="Verdana"/>
          <w:sz w:val="20"/>
          <w:szCs w:val="20"/>
          <w:lang w:eastAsia="es-ES"/>
        </w:rPr>
        <w:t>longitud. Por consiguiente, el</w:t>
      </w:r>
      <w:r w:rsidRPr="000B1319">
        <w:rPr>
          <w:rFonts w:ascii="Verdana" w:hAnsi="Verdana"/>
          <w:sz w:val="20"/>
          <w:szCs w:val="20"/>
        </w:rPr>
        <w:t xml:space="preserve"> propó</w:t>
      </w:r>
      <w:r w:rsidR="00512D36">
        <w:rPr>
          <w:rFonts w:ascii="Verdana" w:hAnsi="Verdana"/>
          <w:sz w:val="20"/>
          <w:szCs w:val="20"/>
        </w:rPr>
        <w:t>sito de la indagación emerge del análisis</w:t>
      </w:r>
      <w:r w:rsidRPr="000B1319">
        <w:rPr>
          <w:rFonts w:ascii="Verdana" w:hAnsi="Verdana"/>
          <w:sz w:val="20"/>
          <w:szCs w:val="20"/>
        </w:rPr>
        <w:t xml:space="preserve"> de las características esenciales de las categorías apriorísticas del Desarrollo del Pensamiento Matemático y Estrategias Didácticas, cuya finalidad se centra en </w:t>
      </w:r>
      <w:r w:rsidR="00961DA0">
        <w:rPr>
          <w:rFonts w:ascii="Verdana" w:hAnsi="Verdana"/>
          <w:sz w:val="20"/>
          <w:szCs w:val="20"/>
        </w:rPr>
        <w:t>identificar</w:t>
      </w:r>
      <w:r w:rsidRPr="000B1319">
        <w:rPr>
          <w:rFonts w:ascii="Verdana" w:hAnsi="Verdana"/>
          <w:sz w:val="20"/>
          <w:szCs w:val="20"/>
        </w:rPr>
        <w:t xml:space="preserve"> e interpretar las estrategias didácticas que emplean las educadoras de párvulos para desarrollar el pensamiento matemático en niñas y niños entre</w:t>
      </w:r>
      <w:r w:rsidR="00182B48" w:rsidRPr="000B1319">
        <w:rPr>
          <w:rFonts w:ascii="Verdana" w:hAnsi="Verdana"/>
          <w:sz w:val="20"/>
          <w:szCs w:val="20"/>
        </w:rPr>
        <w:t xml:space="preserve"> 2 y 4 años de edad</w:t>
      </w:r>
      <w:r w:rsidR="008E3F88" w:rsidRPr="000B1319">
        <w:rPr>
          <w:rFonts w:ascii="Verdana" w:hAnsi="Verdana"/>
          <w:sz w:val="20"/>
          <w:szCs w:val="20"/>
        </w:rPr>
        <w:t>,</w:t>
      </w:r>
      <w:r w:rsidR="00182B48" w:rsidRPr="000B1319">
        <w:rPr>
          <w:rFonts w:ascii="Verdana" w:hAnsi="Verdana"/>
          <w:sz w:val="20"/>
          <w:szCs w:val="20"/>
        </w:rPr>
        <w:t xml:space="preserve"> </w:t>
      </w:r>
      <w:r w:rsidR="008E3F88" w:rsidRPr="000B1319">
        <w:rPr>
          <w:rFonts w:ascii="Verdana" w:hAnsi="Verdana"/>
          <w:sz w:val="20"/>
          <w:szCs w:val="20"/>
        </w:rPr>
        <w:t>dentro de</w:t>
      </w:r>
      <w:r w:rsidR="00182B48" w:rsidRPr="000B1319">
        <w:rPr>
          <w:rFonts w:ascii="Verdana" w:hAnsi="Verdana"/>
          <w:sz w:val="20"/>
          <w:szCs w:val="20"/>
        </w:rPr>
        <w:t xml:space="preserve"> las salas</w:t>
      </w:r>
      <w:r w:rsidRPr="000B1319">
        <w:rPr>
          <w:rFonts w:ascii="Verdana" w:hAnsi="Verdana"/>
          <w:sz w:val="20"/>
          <w:szCs w:val="20"/>
        </w:rPr>
        <w:t xml:space="preserve"> de clases.</w:t>
      </w:r>
    </w:p>
    <w:p w14:paraId="2546637F" w14:textId="2201FB5D" w:rsidR="00BB3CCB" w:rsidRPr="000B1319" w:rsidRDefault="00BB3CCB" w:rsidP="001272BF">
      <w:pPr>
        <w:pStyle w:val="Parrafo"/>
        <w:spacing w:line="360" w:lineRule="auto"/>
        <w:ind w:firstLine="0"/>
        <w:rPr>
          <w:rFonts w:ascii="Verdana" w:hAnsi="Verdana"/>
          <w:sz w:val="20"/>
          <w:szCs w:val="20"/>
        </w:rPr>
      </w:pPr>
      <w:bookmarkStart w:id="1" w:name="_Hlk74503014"/>
      <w:r w:rsidRPr="000B1319">
        <w:rPr>
          <w:rFonts w:ascii="Verdana" w:hAnsi="Verdana"/>
          <w:sz w:val="20"/>
          <w:szCs w:val="20"/>
          <w:lang w:eastAsia="es-CO"/>
        </w:rPr>
        <w:t>La investigación</w:t>
      </w:r>
      <w:r w:rsidR="00182B48" w:rsidRPr="000B1319">
        <w:rPr>
          <w:rFonts w:ascii="Verdana" w:hAnsi="Verdana"/>
          <w:sz w:val="20"/>
          <w:szCs w:val="20"/>
          <w:lang w:eastAsia="es-CO"/>
        </w:rPr>
        <w:t xml:space="preserve"> se realizó bajo un enfoque cualitativo</w:t>
      </w:r>
      <w:r w:rsidRPr="000B1319">
        <w:rPr>
          <w:rFonts w:ascii="Verdana" w:hAnsi="Verdana"/>
          <w:sz w:val="20"/>
          <w:szCs w:val="20"/>
          <w:lang w:eastAsia="es-CO"/>
        </w:rPr>
        <w:t>, apoyada en el paradigma pospo</w:t>
      </w:r>
      <w:r w:rsidR="00182B48" w:rsidRPr="000B1319">
        <w:rPr>
          <w:rFonts w:ascii="Verdana" w:hAnsi="Verdana"/>
          <w:sz w:val="20"/>
          <w:szCs w:val="20"/>
          <w:lang w:eastAsia="es-CO"/>
        </w:rPr>
        <w:t>sitivista</w:t>
      </w:r>
      <w:r w:rsidR="008E3F88" w:rsidRPr="000B1319">
        <w:rPr>
          <w:rFonts w:ascii="Verdana" w:hAnsi="Verdana"/>
          <w:sz w:val="20"/>
          <w:szCs w:val="20"/>
          <w:lang w:eastAsia="es-CO"/>
        </w:rPr>
        <w:t>,</w:t>
      </w:r>
      <w:r w:rsidR="00182B48" w:rsidRPr="000B1319">
        <w:rPr>
          <w:rFonts w:ascii="Verdana" w:hAnsi="Verdana"/>
          <w:sz w:val="20"/>
          <w:szCs w:val="20"/>
          <w:lang w:eastAsia="es-CO"/>
        </w:rPr>
        <w:t xml:space="preserve"> y el método abordado fue</w:t>
      </w:r>
      <w:r w:rsidRPr="000B1319">
        <w:rPr>
          <w:rFonts w:ascii="Verdana" w:hAnsi="Verdana"/>
          <w:sz w:val="20"/>
          <w:szCs w:val="20"/>
          <w:lang w:eastAsia="es-CO"/>
        </w:rPr>
        <w:t xml:space="preserve"> fenomenológico. </w:t>
      </w:r>
      <w:r w:rsidR="00182B48" w:rsidRPr="000B1319">
        <w:rPr>
          <w:rFonts w:ascii="Verdana" w:hAnsi="Verdana"/>
          <w:sz w:val="20"/>
          <w:szCs w:val="20"/>
          <w:lang w:eastAsia="es-CO"/>
        </w:rPr>
        <w:t xml:space="preserve">Distintas regiones de Chile sirvieron </w:t>
      </w:r>
      <w:r w:rsidR="00C06DEE" w:rsidRPr="000B1319">
        <w:rPr>
          <w:rFonts w:ascii="Verdana" w:hAnsi="Verdana"/>
          <w:sz w:val="20"/>
          <w:szCs w:val="20"/>
          <w:lang w:eastAsia="es-CO"/>
        </w:rPr>
        <w:t xml:space="preserve">como </w:t>
      </w:r>
      <w:r w:rsidR="00C06DEE" w:rsidRPr="000B1319">
        <w:rPr>
          <w:rFonts w:ascii="Verdana" w:hAnsi="Verdana"/>
          <w:sz w:val="20"/>
          <w:szCs w:val="20"/>
        </w:rPr>
        <w:t>contexto</w:t>
      </w:r>
      <w:r w:rsidRPr="000B1319">
        <w:rPr>
          <w:rFonts w:ascii="Verdana" w:hAnsi="Verdana"/>
          <w:sz w:val="20"/>
          <w:szCs w:val="20"/>
        </w:rPr>
        <w:t xml:space="preserve"> de</w:t>
      </w:r>
      <w:r w:rsidR="00182B48" w:rsidRPr="000B1319">
        <w:rPr>
          <w:rFonts w:ascii="Verdana" w:hAnsi="Verdana"/>
          <w:sz w:val="20"/>
          <w:szCs w:val="20"/>
        </w:rPr>
        <w:t>l estudio</w:t>
      </w:r>
      <w:r w:rsidR="008E3F88" w:rsidRPr="000B1319">
        <w:rPr>
          <w:rFonts w:ascii="Verdana" w:hAnsi="Verdana"/>
          <w:sz w:val="20"/>
          <w:szCs w:val="20"/>
        </w:rPr>
        <w:t>.</w:t>
      </w:r>
      <w:r w:rsidR="00182B48" w:rsidRPr="000B1319">
        <w:rPr>
          <w:rFonts w:ascii="Verdana" w:hAnsi="Verdana"/>
          <w:sz w:val="20"/>
          <w:szCs w:val="20"/>
        </w:rPr>
        <w:t xml:space="preserve"> </w:t>
      </w:r>
      <w:r w:rsidR="008E3F88" w:rsidRPr="000B1319">
        <w:rPr>
          <w:rFonts w:ascii="Verdana" w:hAnsi="Verdana"/>
          <w:sz w:val="20"/>
          <w:szCs w:val="20"/>
        </w:rPr>
        <w:t>S</w:t>
      </w:r>
      <w:r w:rsidR="003358AC" w:rsidRPr="000B1319">
        <w:rPr>
          <w:rFonts w:ascii="Verdana" w:hAnsi="Verdana"/>
          <w:sz w:val="20"/>
          <w:szCs w:val="20"/>
        </w:rPr>
        <w:t>e realizó</w:t>
      </w:r>
      <w:r w:rsidRPr="000B1319">
        <w:rPr>
          <w:rFonts w:ascii="Verdana" w:hAnsi="Verdana"/>
          <w:sz w:val="20"/>
          <w:szCs w:val="20"/>
        </w:rPr>
        <w:t xml:space="preserve"> un muestreo basado en criterios para la selección de los informantes clave, </w:t>
      </w:r>
      <w:r w:rsidR="00C06DEE" w:rsidRPr="000B1319">
        <w:rPr>
          <w:rFonts w:ascii="Verdana" w:hAnsi="Verdana"/>
          <w:sz w:val="20"/>
          <w:szCs w:val="20"/>
        </w:rPr>
        <w:t xml:space="preserve">y </w:t>
      </w:r>
      <w:r w:rsidRPr="000B1319">
        <w:rPr>
          <w:rFonts w:ascii="Verdana" w:hAnsi="Verdana"/>
          <w:sz w:val="20"/>
          <w:szCs w:val="20"/>
        </w:rPr>
        <w:t>en total se seleccionaron 7 educadoras de párvulos</w:t>
      </w:r>
      <w:r w:rsidR="00C06DEE" w:rsidRPr="000B1319">
        <w:rPr>
          <w:rFonts w:ascii="Verdana" w:hAnsi="Verdana"/>
          <w:sz w:val="20"/>
          <w:szCs w:val="20"/>
        </w:rPr>
        <w:t>,</w:t>
      </w:r>
      <w:r w:rsidRPr="000B1319">
        <w:rPr>
          <w:rFonts w:ascii="Verdana" w:hAnsi="Verdana"/>
          <w:sz w:val="20"/>
          <w:szCs w:val="20"/>
        </w:rPr>
        <w:t xml:space="preserve"> </w:t>
      </w:r>
      <w:r w:rsidR="00C06DEE" w:rsidRPr="000B1319">
        <w:rPr>
          <w:rFonts w:ascii="Verdana" w:hAnsi="Verdana"/>
          <w:sz w:val="20"/>
          <w:szCs w:val="20"/>
        </w:rPr>
        <w:t>quienes</w:t>
      </w:r>
      <w:r w:rsidRPr="000B1319">
        <w:rPr>
          <w:rFonts w:ascii="Verdana" w:hAnsi="Verdana"/>
          <w:sz w:val="20"/>
          <w:szCs w:val="20"/>
        </w:rPr>
        <w:t xml:space="preserve"> hacen vida profe</w:t>
      </w:r>
      <w:r w:rsidR="003358AC" w:rsidRPr="000B1319">
        <w:rPr>
          <w:rFonts w:ascii="Verdana" w:hAnsi="Verdana"/>
          <w:sz w:val="20"/>
          <w:szCs w:val="20"/>
        </w:rPr>
        <w:t>sional en distintas instituciones educativas del país</w:t>
      </w:r>
      <w:r w:rsidRPr="000B1319">
        <w:rPr>
          <w:rFonts w:ascii="Verdana" w:hAnsi="Verdana"/>
          <w:sz w:val="20"/>
          <w:szCs w:val="20"/>
        </w:rPr>
        <w:t>.</w:t>
      </w:r>
      <w:r w:rsidRPr="000B1319">
        <w:rPr>
          <w:rFonts w:ascii="Verdana" w:hAnsi="Verdana"/>
          <w:sz w:val="20"/>
          <w:szCs w:val="20"/>
          <w:lang w:eastAsia="es-CO"/>
        </w:rPr>
        <w:t xml:space="preserve"> La técnica para recabar información con respecto al fenómeno de estudio fue la entrevista en profundidad</w:t>
      </w:r>
      <w:r w:rsidR="005F16C7" w:rsidRPr="000B1319">
        <w:rPr>
          <w:rFonts w:ascii="Verdana" w:hAnsi="Verdana"/>
          <w:sz w:val="20"/>
          <w:szCs w:val="20"/>
          <w:lang w:eastAsia="es-CO"/>
        </w:rPr>
        <w:t>, y sus</w:t>
      </w:r>
      <w:r w:rsidRPr="000B1319">
        <w:rPr>
          <w:rFonts w:ascii="Verdana" w:hAnsi="Verdana"/>
          <w:sz w:val="20"/>
          <w:szCs w:val="20"/>
          <w:lang w:eastAsia="es-CO"/>
        </w:rPr>
        <w:t xml:space="preserve"> resultados se analizaron para la identificación de unidades de análisis</w:t>
      </w:r>
      <w:r w:rsidR="005F16C7" w:rsidRPr="000B1319">
        <w:rPr>
          <w:rFonts w:ascii="Verdana" w:hAnsi="Verdana"/>
          <w:sz w:val="20"/>
          <w:szCs w:val="20"/>
          <w:lang w:eastAsia="es-CO"/>
        </w:rPr>
        <w:t>,</w:t>
      </w:r>
      <w:r w:rsidRPr="000B1319">
        <w:rPr>
          <w:rFonts w:ascii="Verdana" w:hAnsi="Verdana"/>
          <w:sz w:val="20"/>
          <w:szCs w:val="20"/>
          <w:lang w:eastAsia="es-CO"/>
        </w:rPr>
        <w:t xml:space="preserve"> y</w:t>
      </w:r>
      <w:r w:rsidR="005F16C7" w:rsidRPr="000B1319">
        <w:rPr>
          <w:rFonts w:ascii="Verdana" w:hAnsi="Verdana"/>
          <w:sz w:val="20"/>
          <w:szCs w:val="20"/>
          <w:lang w:eastAsia="es-CO"/>
        </w:rPr>
        <w:t>,</w:t>
      </w:r>
      <w:r w:rsidRPr="000B1319">
        <w:rPr>
          <w:rFonts w:ascii="Verdana" w:hAnsi="Verdana"/>
          <w:sz w:val="20"/>
          <w:szCs w:val="20"/>
          <w:lang w:eastAsia="es-CO"/>
        </w:rPr>
        <w:t xml:space="preserve"> a su vez</w:t>
      </w:r>
      <w:r w:rsidR="005F16C7" w:rsidRPr="000B1319">
        <w:rPr>
          <w:rFonts w:ascii="Verdana" w:hAnsi="Verdana"/>
          <w:sz w:val="20"/>
          <w:szCs w:val="20"/>
          <w:lang w:eastAsia="es-CO"/>
        </w:rPr>
        <w:t>, para</w:t>
      </w:r>
      <w:r w:rsidRPr="000B1319">
        <w:rPr>
          <w:rFonts w:ascii="Verdana" w:hAnsi="Verdana"/>
          <w:sz w:val="20"/>
          <w:szCs w:val="20"/>
          <w:lang w:eastAsia="es-CO"/>
        </w:rPr>
        <w:t xml:space="preserve"> la generación de temas, subtemas y patrones </w:t>
      </w:r>
      <w:r w:rsidR="005A4D4C" w:rsidRPr="000B1319">
        <w:rPr>
          <w:rFonts w:ascii="Verdana" w:hAnsi="Verdana"/>
          <w:sz w:val="20"/>
          <w:szCs w:val="20"/>
          <w:lang w:eastAsia="es-CO"/>
        </w:rPr>
        <w:t>que</w:t>
      </w:r>
      <w:r w:rsidRPr="000B1319">
        <w:rPr>
          <w:rFonts w:ascii="Verdana" w:hAnsi="Verdana"/>
          <w:sz w:val="20"/>
          <w:szCs w:val="20"/>
          <w:lang w:eastAsia="es-CO"/>
        </w:rPr>
        <w:t xml:space="preserve"> describ</w:t>
      </w:r>
      <w:r w:rsidR="005A4D4C" w:rsidRPr="000B1319">
        <w:rPr>
          <w:rFonts w:ascii="Verdana" w:hAnsi="Verdana"/>
          <w:sz w:val="20"/>
          <w:szCs w:val="20"/>
          <w:lang w:eastAsia="es-CO"/>
        </w:rPr>
        <w:t>an</w:t>
      </w:r>
      <w:r w:rsidRPr="000B1319">
        <w:rPr>
          <w:rFonts w:ascii="Verdana" w:hAnsi="Verdana"/>
          <w:sz w:val="20"/>
          <w:szCs w:val="20"/>
          <w:lang w:eastAsia="es-CO"/>
        </w:rPr>
        <w:t xml:space="preserve"> las experiencias y las conexiones narrativas de los participantes en relación con </w:t>
      </w:r>
      <w:bookmarkEnd w:id="1"/>
      <w:r w:rsidRPr="000B1319">
        <w:rPr>
          <w:rFonts w:ascii="Verdana" w:hAnsi="Verdana"/>
          <w:sz w:val="20"/>
          <w:szCs w:val="20"/>
        </w:rPr>
        <w:t>Desarrollo del Pensamiento Matemático y Estrategias Didácticas.</w:t>
      </w:r>
    </w:p>
    <w:p w14:paraId="1863CFD6" w14:textId="77777777" w:rsidR="00BB3CCB" w:rsidRPr="000B1319" w:rsidRDefault="00BB3CCB" w:rsidP="000B1319">
      <w:pPr>
        <w:pStyle w:val="Ttulo2"/>
        <w:spacing w:line="360" w:lineRule="auto"/>
        <w:rPr>
          <w:rFonts w:ascii="Verdana" w:hAnsi="Verdana"/>
          <w:b w:val="0"/>
          <w:i/>
          <w:sz w:val="20"/>
          <w:szCs w:val="20"/>
        </w:rPr>
      </w:pPr>
      <w:r w:rsidRPr="000B1319">
        <w:rPr>
          <w:rFonts w:ascii="Verdana" w:hAnsi="Verdana"/>
          <w:i/>
          <w:sz w:val="20"/>
          <w:szCs w:val="20"/>
        </w:rPr>
        <w:t>Enfoque Psicogenético desde la Reflexión de Jean Piaget</w:t>
      </w:r>
    </w:p>
    <w:p w14:paraId="2AED2ADC" w14:textId="353E3F08" w:rsidR="00FF46E2" w:rsidRPr="000B1319" w:rsidRDefault="001E6131" w:rsidP="001272BF">
      <w:pPr>
        <w:pStyle w:val="Parrafo"/>
        <w:spacing w:line="360" w:lineRule="auto"/>
        <w:ind w:firstLine="0"/>
        <w:rPr>
          <w:rFonts w:ascii="Verdana" w:hAnsi="Verdana"/>
          <w:sz w:val="20"/>
          <w:szCs w:val="20"/>
        </w:rPr>
      </w:pPr>
      <w:r w:rsidRPr="000B1319">
        <w:rPr>
          <w:rFonts w:ascii="Verdana" w:hAnsi="Verdana"/>
          <w:sz w:val="20"/>
          <w:szCs w:val="20"/>
        </w:rPr>
        <w:t>La profundidad del enfoque psicogenético va más allá de simples procesos</w:t>
      </w:r>
      <w:r w:rsidR="003B2434" w:rsidRPr="000B1319">
        <w:rPr>
          <w:rFonts w:ascii="Verdana" w:hAnsi="Verdana"/>
          <w:sz w:val="20"/>
          <w:szCs w:val="20"/>
        </w:rPr>
        <w:t>, tales</w:t>
      </w:r>
      <w:r w:rsidRPr="000B1319">
        <w:rPr>
          <w:rFonts w:ascii="Verdana" w:hAnsi="Verdana"/>
          <w:sz w:val="20"/>
          <w:szCs w:val="20"/>
        </w:rPr>
        <w:t xml:space="preserve"> como percibir, recordar, evaluar e interactuar con otras personas (desarrollo cognitivo). Todos estos procesos son funciones que el cerebro y la mente pueden realizar de un modo rutinario. En este sentido</w:t>
      </w:r>
      <w:r w:rsidR="000609C3" w:rsidRPr="000B1319">
        <w:rPr>
          <w:rFonts w:ascii="Verdana" w:hAnsi="Verdana"/>
          <w:sz w:val="20"/>
          <w:szCs w:val="20"/>
        </w:rPr>
        <w:t xml:space="preserve"> para </w:t>
      </w:r>
      <w:r w:rsidR="00EC15D0" w:rsidRPr="000B1319">
        <w:rPr>
          <w:rStyle w:val="markedcontent"/>
          <w:rFonts w:ascii="Verdana" w:hAnsi="Verdana"/>
          <w:sz w:val="20"/>
          <w:szCs w:val="20"/>
        </w:rPr>
        <w:t>Piaget (1979</w:t>
      </w:r>
      <w:r w:rsidR="000609C3" w:rsidRPr="000B1319">
        <w:rPr>
          <w:rStyle w:val="markedcontent"/>
          <w:rFonts w:ascii="Verdana" w:hAnsi="Verdana"/>
          <w:sz w:val="20"/>
          <w:szCs w:val="20"/>
        </w:rPr>
        <w:t>)</w:t>
      </w:r>
      <w:r w:rsidRPr="000B1319">
        <w:rPr>
          <w:rFonts w:ascii="Verdana" w:hAnsi="Verdana"/>
          <w:sz w:val="20"/>
          <w:szCs w:val="20"/>
        </w:rPr>
        <w:t>, en el enfoque psicogenético predominan dos concepciones: la perspectiva natural de Piaget</w:t>
      </w:r>
      <w:r w:rsidR="007D0A23" w:rsidRPr="000B1319">
        <w:rPr>
          <w:rFonts w:ascii="Verdana" w:hAnsi="Verdana"/>
          <w:sz w:val="20"/>
          <w:szCs w:val="20"/>
        </w:rPr>
        <w:t>,</w:t>
      </w:r>
      <w:r w:rsidR="000609C3" w:rsidRPr="000B1319">
        <w:rPr>
          <w:rFonts w:ascii="Verdana" w:hAnsi="Verdana"/>
          <w:sz w:val="20"/>
          <w:szCs w:val="20"/>
        </w:rPr>
        <w:t xml:space="preserve"> </w:t>
      </w:r>
      <w:r w:rsidRPr="000B1319">
        <w:rPr>
          <w:rFonts w:ascii="Verdana" w:hAnsi="Verdana"/>
          <w:sz w:val="20"/>
          <w:szCs w:val="20"/>
        </w:rPr>
        <w:t xml:space="preserve">y el procesamiento de la información. Desde la concepción de cognición, el sistema cognitivo es un sistema ampliamente activo, pues es capaz de asimilar la información activamente y seleccionar lo que le interesa adaptar para construir su propio conocimiento (asimilación). Es decir, que la mente siempre se encuentra reconstruyendo e interpretando la información que le llega del medio para ubicarlo </w:t>
      </w:r>
      <w:r w:rsidR="00171AF4" w:rsidRPr="000B1319">
        <w:rPr>
          <w:rFonts w:ascii="Verdana" w:hAnsi="Verdana"/>
          <w:sz w:val="20"/>
          <w:szCs w:val="20"/>
        </w:rPr>
        <w:t xml:space="preserve">en la mente del individuo </w:t>
      </w:r>
      <w:r w:rsidRPr="000B1319">
        <w:rPr>
          <w:rFonts w:ascii="Verdana" w:hAnsi="Verdana"/>
          <w:sz w:val="20"/>
          <w:szCs w:val="20"/>
        </w:rPr>
        <w:t>dentro de su marco de r</w:t>
      </w:r>
      <w:r w:rsidR="00DA6977" w:rsidRPr="000B1319">
        <w:rPr>
          <w:rFonts w:ascii="Verdana" w:hAnsi="Verdana"/>
          <w:sz w:val="20"/>
          <w:szCs w:val="20"/>
        </w:rPr>
        <w:t>eferencia</w:t>
      </w:r>
      <w:r w:rsidR="0037191C" w:rsidRPr="000B1319">
        <w:rPr>
          <w:rFonts w:ascii="Verdana" w:hAnsi="Verdana"/>
          <w:sz w:val="20"/>
          <w:szCs w:val="20"/>
        </w:rPr>
        <w:t>;</w:t>
      </w:r>
      <w:r w:rsidR="00DA6977" w:rsidRPr="000B1319">
        <w:rPr>
          <w:rFonts w:ascii="Verdana" w:hAnsi="Verdana"/>
          <w:sz w:val="20"/>
          <w:szCs w:val="20"/>
        </w:rPr>
        <w:t xml:space="preserve"> en cierto sentido, este</w:t>
      </w:r>
      <w:r w:rsidRPr="000B1319">
        <w:rPr>
          <w:rFonts w:ascii="Verdana" w:hAnsi="Verdana"/>
          <w:sz w:val="20"/>
          <w:szCs w:val="20"/>
        </w:rPr>
        <w:t xml:space="preserve"> enfoque es más “realista”</w:t>
      </w:r>
      <w:r w:rsidR="0037191C" w:rsidRPr="000B1319">
        <w:rPr>
          <w:rFonts w:ascii="Verdana" w:hAnsi="Verdana"/>
          <w:sz w:val="20"/>
          <w:szCs w:val="20"/>
        </w:rPr>
        <w:t>,</w:t>
      </w:r>
      <w:r w:rsidRPr="000B1319">
        <w:rPr>
          <w:rFonts w:ascii="Verdana" w:hAnsi="Verdana"/>
          <w:sz w:val="20"/>
          <w:szCs w:val="20"/>
        </w:rPr>
        <w:t xml:space="preserve"> ya que, desde su visión, el sistema cognitivo es más adaptativo para el organismo (acomodación).</w:t>
      </w:r>
    </w:p>
    <w:p w14:paraId="1E01ACC9" w14:textId="4ACD4E0E" w:rsidR="00537D38" w:rsidRPr="000B1319" w:rsidRDefault="00E60680" w:rsidP="001272BF">
      <w:pPr>
        <w:pStyle w:val="Parrafo"/>
        <w:spacing w:line="360" w:lineRule="auto"/>
        <w:ind w:firstLine="0"/>
        <w:rPr>
          <w:rFonts w:ascii="Verdana" w:hAnsi="Verdana"/>
          <w:sz w:val="20"/>
          <w:szCs w:val="20"/>
        </w:rPr>
      </w:pPr>
      <w:r w:rsidRPr="000B1319">
        <w:rPr>
          <w:rFonts w:ascii="Verdana" w:hAnsi="Verdana"/>
          <w:sz w:val="20"/>
          <w:szCs w:val="20"/>
        </w:rPr>
        <w:t>E</w:t>
      </w:r>
      <w:r w:rsidR="001E6131" w:rsidRPr="000B1319">
        <w:rPr>
          <w:rFonts w:ascii="Verdana" w:hAnsi="Verdana"/>
          <w:sz w:val="20"/>
          <w:szCs w:val="20"/>
        </w:rPr>
        <w:t>l enfoque psicogenético</w:t>
      </w:r>
      <w:r w:rsidRPr="000B1319">
        <w:rPr>
          <w:rFonts w:ascii="Verdana" w:hAnsi="Verdana"/>
          <w:sz w:val="20"/>
          <w:szCs w:val="20"/>
        </w:rPr>
        <w:t>,</w:t>
      </w:r>
      <w:r w:rsidR="001E6131" w:rsidRPr="000B1319">
        <w:rPr>
          <w:rFonts w:ascii="Verdana" w:hAnsi="Verdana"/>
          <w:sz w:val="20"/>
          <w:szCs w:val="20"/>
        </w:rPr>
        <w:t xml:space="preserve"> de acuerdo con Piaget</w:t>
      </w:r>
      <w:r w:rsidR="000609C3" w:rsidRPr="000B1319">
        <w:rPr>
          <w:rFonts w:ascii="Verdana" w:hAnsi="Verdana"/>
          <w:sz w:val="20"/>
          <w:szCs w:val="20"/>
        </w:rPr>
        <w:t xml:space="preserve"> (1979</w:t>
      </w:r>
      <w:r w:rsidR="00DA6977" w:rsidRPr="000B1319">
        <w:rPr>
          <w:rFonts w:ascii="Verdana" w:hAnsi="Verdana"/>
          <w:sz w:val="20"/>
          <w:szCs w:val="20"/>
        </w:rPr>
        <w:t>)</w:t>
      </w:r>
      <w:r w:rsidR="001E6131" w:rsidRPr="000B1319">
        <w:rPr>
          <w:rFonts w:ascii="Verdana" w:hAnsi="Verdana"/>
          <w:sz w:val="20"/>
          <w:szCs w:val="20"/>
        </w:rPr>
        <w:t xml:space="preserve">, constituye el pilar </w:t>
      </w:r>
      <w:r w:rsidR="00171AF4" w:rsidRPr="000B1319">
        <w:rPr>
          <w:rFonts w:ascii="Verdana" w:hAnsi="Verdana"/>
          <w:sz w:val="20"/>
          <w:szCs w:val="20"/>
        </w:rPr>
        <w:t>esencial</w:t>
      </w:r>
      <w:r w:rsidR="001E6131" w:rsidRPr="000B1319">
        <w:rPr>
          <w:rFonts w:ascii="Verdana" w:hAnsi="Verdana"/>
          <w:sz w:val="20"/>
          <w:szCs w:val="20"/>
        </w:rPr>
        <w:t xml:space="preserve"> para el conocimiento humano, </w:t>
      </w:r>
      <w:r w:rsidRPr="000B1319">
        <w:rPr>
          <w:rFonts w:ascii="Verdana" w:hAnsi="Verdana"/>
          <w:sz w:val="20"/>
          <w:szCs w:val="20"/>
        </w:rPr>
        <w:t>puesto</w:t>
      </w:r>
      <w:r w:rsidR="001E6131" w:rsidRPr="000B1319">
        <w:rPr>
          <w:rFonts w:ascii="Verdana" w:hAnsi="Verdana"/>
          <w:sz w:val="20"/>
          <w:szCs w:val="20"/>
        </w:rPr>
        <w:t xml:space="preserve"> que este se fundamenta en el vínculo existente entre medio ambiente y aprendizaje. Por su parte, la literatura esp</w:t>
      </w:r>
      <w:r w:rsidR="008851D3" w:rsidRPr="000B1319">
        <w:rPr>
          <w:rFonts w:ascii="Verdana" w:hAnsi="Verdana"/>
          <w:sz w:val="20"/>
          <w:szCs w:val="20"/>
        </w:rPr>
        <w:t xml:space="preserve">ecializada explica que, bajo este </w:t>
      </w:r>
      <w:r w:rsidR="001E6131" w:rsidRPr="000B1319">
        <w:rPr>
          <w:rFonts w:ascii="Verdana" w:hAnsi="Verdana"/>
          <w:sz w:val="20"/>
          <w:szCs w:val="20"/>
        </w:rPr>
        <w:t xml:space="preserve">enfoque se establecen relaciones entre la mente (la psique humana) y la génesis (o genética para </w:t>
      </w:r>
      <w:r w:rsidR="001E6131" w:rsidRPr="000B1319">
        <w:rPr>
          <w:rFonts w:ascii="Verdana" w:hAnsi="Verdana"/>
          <w:sz w:val="20"/>
          <w:szCs w:val="20"/>
        </w:rPr>
        <w:lastRenderedPageBreak/>
        <w:t xml:space="preserve">algunos); de esta manera </w:t>
      </w:r>
      <w:r w:rsidR="008851D3" w:rsidRPr="000B1319">
        <w:rPr>
          <w:rFonts w:ascii="Verdana" w:hAnsi="Verdana"/>
          <w:sz w:val="20"/>
          <w:szCs w:val="20"/>
        </w:rPr>
        <w:t xml:space="preserve">el </w:t>
      </w:r>
      <w:r w:rsidR="001E6131" w:rsidRPr="000B1319">
        <w:rPr>
          <w:rFonts w:ascii="Verdana" w:hAnsi="Verdana"/>
          <w:sz w:val="20"/>
          <w:szCs w:val="20"/>
        </w:rPr>
        <w:t>principal objetivo de estudio estuvo centrado de manera muy especial, a los procesamientos de la mente (pensamiento).</w:t>
      </w:r>
    </w:p>
    <w:p w14:paraId="1900E096" w14:textId="01C7BB8B" w:rsidR="00537D38" w:rsidRPr="000B1319" w:rsidRDefault="001E6131" w:rsidP="001272BF">
      <w:pPr>
        <w:pStyle w:val="Parrafo"/>
        <w:spacing w:line="360" w:lineRule="auto"/>
        <w:ind w:firstLine="0"/>
        <w:rPr>
          <w:rFonts w:ascii="Verdana" w:hAnsi="Verdana"/>
          <w:sz w:val="20"/>
          <w:szCs w:val="20"/>
        </w:rPr>
      </w:pPr>
      <w:r w:rsidRPr="000B1319">
        <w:rPr>
          <w:rFonts w:ascii="Verdana" w:hAnsi="Verdana"/>
          <w:sz w:val="20"/>
          <w:szCs w:val="20"/>
        </w:rPr>
        <w:t>Aunque algunos teóricos difieren en algunos aspectos con las propuestas epistemológicas de Piaget, generalmente existen puntos de c</w:t>
      </w:r>
      <w:r w:rsidR="00DA6977" w:rsidRPr="000B1319">
        <w:rPr>
          <w:rFonts w:ascii="Verdana" w:hAnsi="Verdana"/>
          <w:sz w:val="20"/>
          <w:szCs w:val="20"/>
        </w:rPr>
        <w:t xml:space="preserve">ontacto. </w:t>
      </w:r>
      <w:r w:rsidR="0089015E" w:rsidRPr="000B1319">
        <w:rPr>
          <w:rFonts w:ascii="Verdana" w:hAnsi="Verdana"/>
          <w:sz w:val="20"/>
          <w:szCs w:val="20"/>
        </w:rPr>
        <w:t>Por ejemplo</w:t>
      </w:r>
      <w:r w:rsidR="00DA6977" w:rsidRPr="000B1319">
        <w:rPr>
          <w:rFonts w:ascii="Verdana" w:hAnsi="Verdana"/>
          <w:sz w:val="20"/>
          <w:szCs w:val="20"/>
        </w:rPr>
        <w:t xml:space="preserve">, Vygotsky (1979) </w:t>
      </w:r>
      <w:r w:rsidRPr="000B1319">
        <w:rPr>
          <w:rFonts w:ascii="Verdana" w:hAnsi="Verdana"/>
          <w:sz w:val="20"/>
          <w:szCs w:val="20"/>
        </w:rPr>
        <w:t>siempre</w:t>
      </w:r>
      <w:r w:rsidR="00C36D63">
        <w:rPr>
          <w:rFonts w:ascii="Verdana" w:hAnsi="Verdana"/>
          <w:sz w:val="20"/>
          <w:szCs w:val="20"/>
        </w:rPr>
        <w:t xml:space="preserve"> </w:t>
      </w:r>
      <w:r w:rsidRPr="000B1319">
        <w:rPr>
          <w:rFonts w:ascii="Verdana" w:hAnsi="Verdana"/>
          <w:sz w:val="20"/>
          <w:szCs w:val="20"/>
        </w:rPr>
        <w:t>estuvo atento a los postulados del enfoque genético de Piaget como aporte principal a su enfoque sociocultural. A este respecto, Raynaudo y Peralta (2017) resaltan lo siguiente</w:t>
      </w:r>
      <w:r w:rsidR="00E12E14" w:rsidRPr="000B1319">
        <w:rPr>
          <w:rFonts w:ascii="Verdana" w:hAnsi="Verdana"/>
          <w:sz w:val="20"/>
          <w:szCs w:val="20"/>
        </w:rPr>
        <w:t>:</w:t>
      </w:r>
    </w:p>
    <w:p w14:paraId="2745C367" w14:textId="7A60C809" w:rsidR="001E6131" w:rsidRPr="000B1319" w:rsidRDefault="001E6131" w:rsidP="000B1319">
      <w:pPr>
        <w:pStyle w:val="Cita"/>
        <w:spacing w:line="360" w:lineRule="auto"/>
        <w:ind w:left="720" w:right="404"/>
        <w:rPr>
          <w:rFonts w:ascii="Verdana" w:hAnsi="Verdana"/>
          <w:sz w:val="20"/>
          <w:szCs w:val="20"/>
        </w:rPr>
      </w:pPr>
      <w:r w:rsidRPr="000B1319">
        <w:rPr>
          <w:rFonts w:ascii="Verdana" w:hAnsi="Verdana"/>
          <w:sz w:val="20"/>
          <w:szCs w:val="20"/>
        </w:rPr>
        <w:t xml:space="preserve"> …</w:t>
      </w:r>
      <w:r w:rsidR="00E12E14" w:rsidRPr="000B1319">
        <w:rPr>
          <w:rFonts w:ascii="Verdana" w:hAnsi="Verdana"/>
          <w:sz w:val="20"/>
          <w:szCs w:val="20"/>
        </w:rPr>
        <w:t xml:space="preserve"> </w:t>
      </w:r>
      <w:r w:rsidRPr="000B1319">
        <w:rPr>
          <w:rFonts w:ascii="Verdana" w:hAnsi="Verdana"/>
          <w:sz w:val="20"/>
          <w:szCs w:val="20"/>
        </w:rPr>
        <w:t>Vygotsky elogia y critica varios aspectos de la obra de Piaget. Se refiere a la obra de Piaget como una de las teorías del desarrollo del lenguaje y del pensamiento más completas. Ubica las fortalezas en la obtención de nuevos datos empíricos, la cultura científica del hecho psicológico, su análisis detallado, la clasificación de los mater</w:t>
      </w:r>
      <w:r w:rsidR="00D70DBD" w:rsidRPr="000B1319">
        <w:rPr>
          <w:rFonts w:ascii="Verdana" w:hAnsi="Verdana"/>
          <w:sz w:val="20"/>
          <w:szCs w:val="20"/>
        </w:rPr>
        <w:t xml:space="preserve">iales, el nuevo método clínico </w:t>
      </w:r>
      <w:r w:rsidRPr="000B1319">
        <w:rPr>
          <w:rFonts w:ascii="Verdana" w:hAnsi="Verdana"/>
          <w:sz w:val="20"/>
          <w:szCs w:val="20"/>
        </w:rPr>
        <w:t>(p. 32).</w:t>
      </w:r>
    </w:p>
    <w:p w14:paraId="3A660F8C" w14:textId="51F642E1" w:rsidR="001E6131" w:rsidRPr="000B1319" w:rsidRDefault="001E6131" w:rsidP="001272BF">
      <w:pPr>
        <w:pStyle w:val="Parrafo"/>
        <w:spacing w:line="360" w:lineRule="auto"/>
        <w:ind w:firstLine="0"/>
        <w:rPr>
          <w:rFonts w:ascii="Verdana" w:hAnsi="Verdana"/>
          <w:sz w:val="20"/>
          <w:szCs w:val="20"/>
        </w:rPr>
      </w:pPr>
      <w:r w:rsidRPr="000B1319">
        <w:rPr>
          <w:rFonts w:ascii="Verdana" w:hAnsi="Verdana"/>
          <w:sz w:val="20"/>
          <w:szCs w:val="20"/>
        </w:rPr>
        <w:t>De lo anterior se puede decir que, el desarrollo del pensamiento está basado en la búsqueda de mecanismos que inciden en los procesos de la mente</w:t>
      </w:r>
      <w:r w:rsidR="0068430F" w:rsidRPr="000B1319">
        <w:rPr>
          <w:rFonts w:ascii="Verdana" w:hAnsi="Verdana"/>
          <w:sz w:val="20"/>
          <w:szCs w:val="20"/>
        </w:rPr>
        <w:t>,</w:t>
      </w:r>
      <w:r w:rsidRPr="000B1319">
        <w:rPr>
          <w:rFonts w:ascii="Verdana" w:hAnsi="Verdana"/>
          <w:sz w:val="20"/>
          <w:szCs w:val="20"/>
        </w:rPr>
        <w:t xml:space="preserve"> y, como ya se ha mencionado, Piaget</w:t>
      </w:r>
      <w:r w:rsidR="00DA6977" w:rsidRPr="000B1319">
        <w:rPr>
          <w:rFonts w:ascii="Verdana" w:hAnsi="Verdana"/>
          <w:sz w:val="20"/>
          <w:szCs w:val="20"/>
        </w:rPr>
        <w:t xml:space="preserve"> (1976)</w:t>
      </w:r>
      <w:r w:rsidRPr="000B1319">
        <w:rPr>
          <w:rFonts w:ascii="Verdana" w:hAnsi="Verdana"/>
          <w:sz w:val="20"/>
          <w:szCs w:val="20"/>
        </w:rPr>
        <w:t xml:space="preserve"> </w:t>
      </w:r>
      <w:r w:rsidR="0068430F" w:rsidRPr="000B1319">
        <w:rPr>
          <w:rFonts w:ascii="Verdana" w:hAnsi="Verdana"/>
          <w:sz w:val="20"/>
          <w:szCs w:val="20"/>
        </w:rPr>
        <w:t>sustenta</w:t>
      </w:r>
      <w:r w:rsidRPr="000B1319">
        <w:rPr>
          <w:rFonts w:ascii="Verdana" w:hAnsi="Verdana"/>
          <w:sz w:val="20"/>
          <w:szCs w:val="20"/>
        </w:rPr>
        <w:t xml:space="preserve"> las bases de su enfoque científico en los mecanismos de asimilación y acomodación. </w:t>
      </w:r>
      <w:r w:rsidR="0068430F" w:rsidRPr="000B1319">
        <w:rPr>
          <w:rFonts w:ascii="Verdana" w:hAnsi="Verdana"/>
          <w:sz w:val="20"/>
          <w:szCs w:val="20"/>
        </w:rPr>
        <w:t xml:space="preserve">Por su parte, </w:t>
      </w:r>
      <w:r w:rsidRPr="000B1319">
        <w:rPr>
          <w:rFonts w:ascii="Verdana" w:hAnsi="Verdana"/>
          <w:sz w:val="20"/>
          <w:szCs w:val="20"/>
        </w:rPr>
        <w:t>Vygotsky</w:t>
      </w:r>
      <w:r w:rsidR="00DA6977" w:rsidRPr="000B1319">
        <w:rPr>
          <w:rFonts w:ascii="Verdana" w:hAnsi="Verdana"/>
          <w:sz w:val="20"/>
          <w:szCs w:val="20"/>
        </w:rPr>
        <w:t xml:space="preserve"> (1979)</w:t>
      </w:r>
      <w:r w:rsidRPr="000B1319">
        <w:rPr>
          <w:rFonts w:ascii="Verdana" w:hAnsi="Verdana"/>
          <w:sz w:val="20"/>
          <w:szCs w:val="20"/>
        </w:rPr>
        <w:t xml:space="preserve"> centra su idea en la internalización de la cultura. Sin embargo, esta noción de internalización es concebida por él </w:t>
      </w:r>
      <w:r w:rsidR="00E45527" w:rsidRPr="000B1319">
        <w:rPr>
          <w:rFonts w:ascii="Verdana" w:hAnsi="Verdana"/>
          <w:sz w:val="20"/>
          <w:szCs w:val="20"/>
        </w:rPr>
        <w:t>basándose</w:t>
      </w:r>
      <w:r w:rsidRPr="000B1319">
        <w:rPr>
          <w:rFonts w:ascii="Verdana" w:hAnsi="Verdana"/>
          <w:sz w:val="20"/>
          <w:szCs w:val="20"/>
        </w:rPr>
        <w:t xml:space="preserve"> en una idea recu</w:t>
      </w:r>
      <w:r w:rsidR="00F568AD" w:rsidRPr="000B1319">
        <w:rPr>
          <w:rFonts w:ascii="Verdana" w:hAnsi="Verdana"/>
          <w:sz w:val="20"/>
          <w:szCs w:val="20"/>
        </w:rPr>
        <w:t>perada de Piaget, es decir, que</w:t>
      </w:r>
      <w:r w:rsidRPr="000B1319">
        <w:rPr>
          <w:rFonts w:ascii="Verdana" w:hAnsi="Verdana"/>
          <w:sz w:val="20"/>
          <w:szCs w:val="20"/>
        </w:rPr>
        <w:t xml:space="preserve"> a pesar de contraponerse a algunos puntos señalados por </w:t>
      </w:r>
      <w:r w:rsidR="00E45527" w:rsidRPr="000B1319">
        <w:rPr>
          <w:rFonts w:ascii="Verdana" w:hAnsi="Verdana"/>
          <w:sz w:val="20"/>
          <w:szCs w:val="20"/>
        </w:rPr>
        <w:t>este último</w:t>
      </w:r>
      <w:r w:rsidRPr="000B1319">
        <w:rPr>
          <w:rFonts w:ascii="Verdana" w:hAnsi="Verdana"/>
          <w:sz w:val="20"/>
          <w:szCs w:val="20"/>
        </w:rPr>
        <w:t>, defiende que “la personalidad del niño se desarrolla al internalizar las actitudes de otros significativos hacia él” (Ál</w:t>
      </w:r>
      <w:r w:rsidR="006724E2" w:rsidRPr="000B1319">
        <w:rPr>
          <w:rFonts w:ascii="Verdana" w:hAnsi="Verdana"/>
          <w:sz w:val="20"/>
          <w:szCs w:val="20"/>
        </w:rPr>
        <w:t>varez y</w:t>
      </w:r>
      <w:r w:rsidR="00DC490E" w:rsidRPr="000B1319">
        <w:rPr>
          <w:rFonts w:ascii="Verdana" w:hAnsi="Verdana"/>
          <w:sz w:val="20"/>
          <w:szCs w:val="20"/>
        </w:rPr>
        <w:t xml:space="preserve"> Balmaceda, 2020, p. 8).</w:t>
      </w:r>
    </w:p>
    <w:p w14:paraId="786F527C" w14:textId="496C2CAF" w:rsidR="0004418C" w:rsidRPr="000B1319" w:rsidRDefault="001E6131" w:rsidP="001272BF">
      <w:pPr>
        <w:pStyle w:val="Parrafo"/>
        <w:spacing w:line="360" w:lineRule="auto"/>
        <w:ind w:firstLine="0"/>
        <w:rPr>
          <w:rFonts w:ascii="Verdana" w:hAnsi="Verdana"/>
          <w:sz w:val="20"/>
          <w:szCs w:val="20"/>
        </w:rPr>
      </w:pPr>
      <w:r w:rsidRPr="000B1319">
        <w:rPr>
          <w:rFonts w:ascii="Verdana" w:hAnsi="Verdana"/>
          <w:sz w:val="20"/>
          <w:szCs w:val="20"/>
        </w:rPr>
        <w:t xml:space="preserve">Sobre estas bases, el enfoque psicogenético </w:t>
      </w:r>
      <w:r w:rsidR="00FD61F1" w:rsidRPr="000B1319">
        <w:rPr>
          <w:rFonts w:ascii="Verdana" w:hAnsi="Verdana"/>
          <w:sz w:val="20"/>
          <w:szCs w:val="20"/>
        </w:rPr>
        <w:t>construye</w:t>
      </w:r>
      <w:r w:rsidRPr="000B1319">
        <w:rPr>
          <w:rFonts w:ascii="Verdana" w:hAnsi="Verdana"/>
          <w:sz w:val="20"/>
          <w:szCs w:val="20"/>
        </w:rPr>
        <w:t xml:space="preserve"> sus postulados</w:t>
      </w:r>
      <w:r w:rsidR="00FD61F1" w:rsidRPr="000B1319">
        <w:rPr>
          <w:rFonts w:ascii="Verdana" w:hAnsi="Verdana"/>
          <w:sz w:val="20"/>
          <w:szCs w:val="20"/>
        </w:rPr>
        <w:t>,</w:t>
      </w:r>
      <w:r w:rsidRPr="000B1319">
        <w:rPr>
          <w:rFonts w:ascii="Verdana" w:hAnsi="Verdana"/>
          <w:sz w:val="20"/>
          <w:szCs w:val="20"/>
        </w:rPr>
        <w:t xml:space="preserve"> en los procesos psicológicos superiores, </w:t>
      </w:r>
      <w:r w:rsidR="007E5C76" w:rsidRPr="000B1319">
        <w:rPr>
          <w:rFonts w:ascii="Verdana" w:hAnsi="Verdana"/>
          <w:sz w:val="20"/>
          <w:szCs w:val="20"/>
        </w:rPr>
        <w:t>vale</w:t>
      </w:r>
      <w:r w:rsidRPr="000B1319">
        <w:rPr>
          <w:rFonts w:ascii="Verdana" w:hAnsi="Verdana"/>
          <w:sz w:val="20"/>
          <w:szCs w:val="20"/>
        </w:rPr>
        <w:t xml:space="preserve"> decir, el plano interno o natural del individuo (el origen o la génesis) y su relación con la internalización (aunque él mismo </w:t>
      </w:r>
      <w:r w:rsidR="008851D3" w:rsidRPr="000B1319">
        <w:rPr>
          <w:rFonts w:ascii="Verdana" w:hAnsi="Verdana"/>
          <w:sz w:val="20"/>
          <w:szCs w:val="20"/>
        </w:rPr>
        <w:t xml:space="preserve">Piaget </w:t>
      </w:r>
      <w:r w:rsidRPr="000B1319">
        <w:rPr>
          <w:rFonts w:ascii="Verdana" w:hAnsi="Verdana"/>
          <w:sz w:val="20"/>
          <w:szCs w:val="20"/>
        </w:rPr>
        <w:t>no acuñara el término) de los procesos sociales que el mismo individuo vincula mediante los mecanismos antes mencionados.</w:t>
      </w:r>
    </w:p>
    <w:p w14:paraId="66EC1078" w14:textId="4114E9B7" w:rsidR="00DC490E" w:rsidRPr="000B1319" w:rsidRDefault="001E6131" w:rsidP="001272BF">
      <w:pPr>
        <w:pStyle w:val="Parrafo"/>
        <w:spacing w:line="360" w:lineRule="auto"/>
        <w:ind w:firstLine="0"/>
        <w:rPr>
          <w:rFonts w:ascii="Verdana" w:hAnsi="Verdana"/>
          <w:sz w:val="20"/>
          <w:szCs w:val="20"/>
        </w:rPr>
      </w:pPr>
      <w:r w:rsidRPr="000B1319">
        <w:rPr>
          <w:rFonts w:ascii="Verdana" w:hAnsi="Verdana"/>
          <w:sz w:val="20"/>
          <w:szCs w:val="20"/>
        </w:rPr>
        <w:t>En atención a esto, Arias (2017)</w:t>
      </w:r>
      <w:r w:rsidR="007E5C76" w:rsidRPr="000B1319">
        <w:rPr>
          <w:rFonts w:ascii="Verdana" w:hAnsi="Verdana"/>
          <w:sz w:val="20"/>
          <w:szCs w:val="20"/>
        </w:rPr>
        <w:t>,</w:t>
      </w:r>
      <w:r w:rsidRPr="000B1319">
        <w:rPr>
          <w:rFonts w:ascii="Verdana" w:hAnsi="Verdana"/>
          <w:sz w:val="20"/>
          <w:szCs w:val="20"/>
        </w:rPr>
        <w:t xml:space="preserve"> basado en los planteamientos de Piaget, explica que en el desarrollo cognoscitivo del individuo </w:t>
      </w:r>
      <w:r w:rsidR="0026479F" w:rsidRPr="000B1319">
        <w:rPr>
          <w:rFonts w:ascii="Verdana" w:hAnsi="Verdana"/>
          <w:sz w:val="20"/>
          <w:szCs w:val="20"/>
        </w:rPr>
        <w:t>sus</w:t>
      </w:r>
      <w:r w:rsidRPr="000B1319">
        <w:rPr>
          <w:rFonts w:ascii="Verdana" w:hAnsi="Verdana"/>
          <w:sz w:val="20"/>
          <w:szCs w:val="20"/>
        </w:rPr>
        <w:t xml:space="preserve"> experiencias previas median el enfrentamiento del sujeto a nuevos conocimientos, por lo que el mismo autor destaca que:</w:t>
      </w:r>
    </w:p>
    <w:p w14:paraId="124B8FD3" w14:textId="54005B34" w:rsidR="001E6131" w:rsidRPr="000B1319" w:rsidRDefault="0004418C" w:rsidP="000B1319">
      <w:pPr>
        <w:pStyle w:val="Cita"/>
        <w:spacing w:line="360" w:lineRule="auto"/>
        <w:ind w:left="720" w:right="404"/>
        <w:rPr>
          <w:rFonts w:ascii="Verdana" w:hAnsi="Verdana"/>
          <w:sz w:val="20"/>
          <w:szCs w:val="20"/>
        </w:rPr>
      </w:pPr>
      <w:r w:rsidRPr="000B1319">
        <w:rPr>
          <w:rFonts w:ascii="Verdana" w:hAnsi="Verdana"/>
          <w:sz w:val="20"/>
          <w:szCs w:val="20"/>
        </w:rPr>
        <w:t xml:space="preserve"> </w:t>
      </w:r>
      <w:r w:rsidR="001E6131" w:rsidRPr="000B1319">
        <w:rPr>
          <w:rFonts w:ascii="Verdana" w:hAnsi="Verdana"/>
          <w:sz w:val="20"/>
          <w:szCs w:val="20"/>
        </w:rPr>
        <w:t xml:space="preserve">El impacto de la psicología genética </w:t>
      </w:r>
      <w:r w:rsidR="0026479F" w:rsidRPr="000B1319">
        <w:rPr>
          <w:rFonts w:ascii="Verdana" w:hAnsi="Verdana"/>
          <w:sz w:val="20"/>
          <w:szCs w:val="20"/>
        </w:rPr>
        <w:t>sobre el</w:t>
      </w:r>
      <w:r w:rsidR="001E6131" w:rsidRPr="000B1319">
        <w:rPr>
          <w:rFonts w:ascii="Verdana" w:hAnsi="Verdana"/>
          <w:sz w:val="20"/>
          <w:szCs w:val="20"/>
        </w:rPr>
        <w:t xml:space="preserve"> área educativa ha sido importante, pese a que no fue la idea inicial de Piaget al formular esta teoría aportar en este campo, sin embargo, sus aportes han sido altamente cons</w:t>
      </w:r>
      <w:r w:rsidRPr="000B1319">
        <w:rPr>
          <w:rFonts w:ascii="Verdana" w:hAnsi="Verdana"/>
          <w:sz w:val="20"/>
          <w:szCs w:val="20"/>
        </w:rPr>
        <w:t>iderados en el ámbito educativo</w:t>
      </w:r>
      <w:r w:rsidR="001E6131" w:rsidRPr="000B1319">
        <w:rPr>
          <w:rFonts w:ascii="Verdana" w:hAnsi="Verdana"/>
          <w:sz w:val="20"/>
          <w:szCs w:val="20"/>
        </w:rPr>
        <w:t xml:space="preserve"> (p.</w:t>
      </w:r>
      <w:r w:rsidR="002A0BC2" w:rsidRPr="000B1319">
        <w:rPr>
          <w:rFonts w:ascii="Verdana" w:hAnsi="Verdana"/>
          <w:sz w:val="20"/>
          <w:szCs w:val="20"/>
        </w:rPr>
        <w:t xml:space="preserve"> </w:t>
      </w:r>
      <w:r w:rsidR="001E6131" w:rsidRPr="000B1319">
        <w:rPr>
          <w:rFonts w:ascii="Verdana" w:hAnsi="Verdana"/>
          <w:sz w:val="20"/>
          <w:szCs w:val="20"/>
        </w:rPr>
        <w:t>836).</w:t>
      </w:r>
    </w:p>
    <w:p w14:paraId="67ECD5C0" w14:textId="282CF3F1" w:rsidR="0084263C" w:rsidRPr="000B1319" w:rsidRDefault="00BB3CCB" w:rsidP="001272BF">
      <w:pPr>
        <w:pStyle w:val="Parrafo"/>
        <w:spacing w:line="360" w:lineRule="auto"/>
        <w:ind w:firstLine="0"/>
        <w:rPr>
          <w:rFonts w:ascii="Verdana" w:hAnsi="Verdana"/>
          <w:sz w:val="20"/>
          <w:szCs w:val="20"/>
        </w:rPr>
      </w:pPr>
      <w:r w:rsidRPr="000B1319">
        <w:rPr>
          <w:rFonts w:ascii="Verdana" w:hAnsi="Verdana"/>
          <w:sz w:val="20"/>
          <w:szCs w:val="20"/>
        </w:rPr>
        <w:lastRenderedPageBreak/>
        <w:t xml:space="preserve">Finalmente, debe señalarse que para Piaget el cerebro y la mente (pensamiento) actúan una vez </w:t>
      </w:r>
      <w:r w:rsidR="002A0BC2" w:rsidRPr="000B1319">
        <w:rPr>
          <w:rFonts w:ascii="Verdana" w:hAnsi="Verdana"/>
          <w:sz w:val="20"/>
          <w:szCs w:val="20"/>
        </w:rPr>
        <w:t xml:space="preserve">que </w:t>
      </w:r>
      <w:r w:rsidRPr="000B1319">
        <w:rPr>
          <w:rFonts w:ascii="Verdana" w:hAnsi="Verdana"/>
          <w:sz w:val="20"/>
          <w:szCs w:val="20"/>
        </w:rPr>
        <w:t>el individuo se enfrenta al medio: estas acciones</w:t>
      </w:r>
      <w:r w:rsidR="002A0BC2" w:rsidRPr="000B1319">
        <w:rPr>
          <w:rFonts w:ascii="Verdana" w:hAnsi="Verdana"/>
          <w:sz w:val="20"/>
          <w:szCs w:val="20"/>
        </w:rPr>
        <w:t>,</w:t>
      </w:r>
      <w:r w:rsidRPr="000B1319">
        <w:rPr>
          <w:rFonts w:ascii="Verdana" w:hAnsi="Verdana"/>
          <w:sz w:val="20"/>
          <w:szCs w:val="20"/>
        </w:rPr>
        <w:t xml:space="preserve"> como bien lo describe este modelo de aprendizaje, contribuyen en la organización de información </w:t>
      </w:r>
      <w:r w:rsidR="00DA529E" w:rsidRPr="000B1319">
        <w:rPr>
          <w:rFonts w:ascii="Verdana" w:hAnsi="Verdana"/>
          <w:sz w:val="20"/>
          <w:szCs w:val="20"/>
        </w:rPr>
        <w:t>de</w:t>
      </w:r>
      <w:r w:rsidRPr="000B1319">
        <w:rPr>
          <w:rFonts w:ascii="Verdana" w:hAnsi="Verdana"/>
          <w:sz w:val="20"/>
          <w:szCs w:val="20"/>
        </w:rPr>
        <w:t xml:space="preserve"> los esquemas mentales</w:t>
      </w:r>
      <w:r w:rsidR="00DA529E" w:rsidRPr="000B1319">
        <w:rPr>
          <w:rFonts w:ascii="Verdana" w:hAnsi="Verdana"/>
          <w:sz w:val="20"/>
          <w:szCs w:val="20"/>
        </w:rPr>
        <w:t xml:space="preserve">, </w:t>
      </w:r>
      <w:r w:rsidRPr="000B1319">
        <w:rPr>
          <w:rFonts w:ascii="Verdana" w:hAnsi="Verdana"/>
          <w:sz w:val="20"/>
          <w:szCs w:val="20"/>
        </w:rPr>
        <w:t>que luego van a hacer representados por el individuo en el medio social donde se desenvuelva</w:t>
      </w:r>
      <w:r w:rsidR="006273D4" w:rsidRPr="000B1319">
        <w:rPr>
          <w:rFonts w:ascii="Verdana" w:hAnsi="Verdana"/>
          <w:sz w:val="20"/>
          <w:szCs w:val="20"/>
        </w:rPr>
        <w:t>.</w:t>
      </w:r>
    </w:p>
    <w:p w14:paraId="6C3A42F9" w14:textId="43793406" w:rsidR="00683285" w:rsidRPr="000B1319" w:rsidRDefault="0084263C" w:rsidP="000B1319">
      <w:pPr>
        <w:pStyle w:val="Ttulo2"/>
        <w:spacing w:line="360" w:lineRule="auto"/>
        <w:rPr>
          <w:rFonts w:ascii="Verdana" w:hAnsi="Verdana"/>
          <w:i/>
          <w:sz w:val="20"/>
          <w:szCs w:val="20"/>
        </w:rPr>
      </w:pPr>
      <w:r w:rsidRPr="000B1319">
        <w:rPr>
          <w:rFonts w:ascii="Verdana" w:hAnsi="Verdana"/>
          <w:i/>
          <w:sz w:val="20"/>
          <w:szCs w:val="20"/>
        </w:rPr>
        <w:t>Desarrollo del Pensamie</w:t>
      </w:r>
      <w:r w:rsidR="009E12AD" w:rsidRPr="000B1319">
        <w:rPr>
          <w:rFonts w:ascii="Verdana" w:hAnsi="Verdana"/>
          <w:i/>
          <w:sz w:val="20"/>
          <w:szCs w:val="20"/>
        </w:rPr>
        <w:t xml:space="preserve">nto Matemático en </w:t>
      </w:r>
      <w:r w:rsidR="00F01F19" w:rsidRPr="000B1319">
        <w:rPr>
          <w:rFonts w:ascii="Verdana" w:hAnsi="Verdana"/>
          <w:i/>
          <w:sz w:val="20"/>
          <w:szCs w:val="20"/>
        </w:rPr>
        <w:t xml:space="preserve">Niñas y </w:t>
      </w:r>
      <w:r w:rsidR="009E12AD" w:rsidRPr="000B1319">
        <w:rPr>
          <w:rFonts w:ascii="Verdana" w:hAnsi="Verdana"/>
          <w:i/>
          <w:sz w:val="20"/>
          <w:szCs w:val="20"/>
        </w:rPr>
        <w:t>Niños de la Primera Infancia</w:t>
      </w:r>
    </w:p>
    <w:p w14:paraId="7B39C510" w14:textId="479B76B1" w:rsidR="00E522D9" w:rsidRPr="000B1319" w:rsidRDefault="00E522D9" w:rsidP="001272BF">
      <w:pPr>
        <w:pStyle w:val="Parrafo"/>
        <w:spacing w:line="360" w:lineRule="auto"/>
        <w:ind w:firstLine="0"/>
        <w:rPr>
          <w:rFonts w:ascii="Verdana" w:hAnsi="Verdana"/>
          <w:sz w:val="20"/>
          <w:szCs w:val="20"/>
        </w:rPr>
      </w:pPr>
      <w:r w:rsidRPr="000B1319">
        <w:rPr>
          <w:rFonts w:ascii="Verdana" w:hAnsi="Verdana"/>
          <w:sz w:val="20"/>
          <w:szCs w:val="20"/>
        </w:rPr>
        <w:t>El estudio de los procesos lógico</w:t>
      </w:r>
      <w:r w:rsidR="00DA529E" w:rsidRPr="000B1319">
        <w:rPr>
          <w:rFonts w:ascii="Verdana" w:hAnsi="Verdana"/>
          <w:sz w:val="20"/>
          <w:szCs w:val="20"/>
        </w:rPr>
        <w:t>-</w:t>
      </w:r>
      <w:r w:rsidRPr="000B1319">
        <w:rPr>
          <w:rFonts w:ascii="Verdana" w:hAnsi="Verdana"/>
          <w:sz w:val="20"/>
          <w:szCs w:val="20"/>
        </w:rPr>
        <w:t xml:space="preserve">matemáticos en </w:t>
      </w:r>
      <w:r w:rsidR="007913DB" w:rsidRPr="000B1319">
        <w:rPr>
          <w:rFonts w:ascii="Verdana" w:hAnsi="Verdana"/>
          <w:sz w:val="20"/>
          <w:szCs w:val="20"/>
        </w:rPr>
        <w:t xml:space="preserve">la niña y </w:t>
      </w:r>
      <w:r w:rsidRPr="000B1319">
        <w:rPr>
          <w:rFonts w:ascii="Verdana" w:hAnsi="Verdana"/>
          <w:sz w:val="20"/>
          <w:szCs w:val="20"/>
        </w:rPr>
        <w:t>el niño ha sido, desde hace más de tres décadas, uno de los tópicos más investigados en el desarrollo cognoscitivo de</w:t>
      </w:r>
      <w:r w:rsidR="007738FE" w:rsidRPr="000B1319">
        <w:rPr>
          <w:rFonts w:ascii="Verdana" w:hAnsi="Verdana"/>
          <w:sz w:val="20"/>
          <w:szCs w:val="20"/>
        </w:rPr>
        <w:t xml:space="preserve"> la niñez</w:t>
      </w:r>
      <w:r w:rsidRPr="000B1319">
        <w:rPr>
          <w:rFonts w:ascii="Verdana" w:hAnsi="Verdana"/>
          <w:sz w:val="20"/>
          <w:szCs w:val="20"/>
        </w:rPr>
        <w:t>. Jean Piaget es el precursor del desarrollo del pensamiento lógico matemático</w:t>
      </w:r>
      <w:r w:rsidR="007738FE" w:rsidRPr="000B1319">
        <w:rPr>
          <w:rFonts w:ascii="Verdana" w:hAnsi="Verdana"/>
          <w:sz w:val="20"/>
          <w:szCs w:val="20"/>
        </w:rPr>
        <w:t>. E</w:t>
      </w:r>
      <w:r w:rsidRPr="000B1319">
        <w:rPr>
          <w:rFonts w:ascii="Verdana" w:hAnsi="Verdana"/>
          <w:sz w:val="20"/>
          <w:szCs w:val="20"/>
        </w:rPr>
        <w:t>ste desarrollo es considerado como base fundamental para la construcción de operaciones matemáticas en el individuo. No obstante, estos procesos no deben encuadrarse solamente a las nociones matemáticas, pues su comprensión va más allá de la mera formulación de operaciones. En este sentido, desarrollar en el niño los procesos lógico</w:t>
      </w:r>
      <w:r w:rsidR="007738FE" w:rsidRPr="000B1319">
        <w:rPr>
          <w:rFonts w:ascii="Verdana" w:hAnsi="Verdana"/>
          <w:sz w:val="20"/>
          <w:szCs w:val="20"/>
        </w:rPr>
        <w:t>-</w:t>
      </w:r>
      <w:r w:rsidRPr="000B1319">
        <w:rPr>
          <w:rFonts w:ascii="Verdana" w:hAnsi="Verdana"/>
          <w:sz w:val="20"/>
          <w:szCs w:val="20"/>
        </w:rPr>
        <w:t>matemáticos ayudarán a que éste reconozca y comprenda su propio yo, el yo con el mundo que lo rodea</w:t>
      </w:r>
      <w:r w:rsidR="00496FEB" w:rsidRPr="000B1319">
        <w:rPr>
          <w:rFonts w:ascii="Verdana" w:hAnsi="Verdana"/>
          <w:sz w:val="20"/>
          <w:szCs w:val="20"/>
        </w:rPr>
        <w:t>,</w:t>
      </w:r>
      <w:r w:rsidRPr="000B1319">
        <w:rPr>
          <w:rFonts w:ascii="Verdana" w:hAnsi="Verdana"/>
          <w:sz w:val="20"/>
          <w:szCs w:val="20"/>
        </w:rPr>
        <w:t xml:space="preserve"> y cómo relacionarse con él.</w:t>
      </w:r>
    </w:p>
    <w:p w14:paraId="7249F776" w14:textId="48A5DBA4" w:rsidR="00E522D9" w:rsidRPr="000B1319" w:rsidRDefault="007913DB" w:rsidP="001272BF">
      <w:pPr>
        <w:pStyle w:val="Parrafo"/>
        <w:spacing w:line="360" w:lineRule="auto"/>
        <w:ind w:firstLine="0"/>
        <w:rPr>
          <w:rFonts w:ascii="Verdana" w:hAnsi="Verdana"/>
          <w:sz w:val="20"/>
          <w:szCs w:val="20"/>
        </w:rPr>
      </w:pPr>
      <w:r w:rsidRPr="000B1319">
        <w:rPr>
          <w:rFonts w:ascii="Verdana" w:hAnsi="Verdana"/>
          <w:sz w:val="20"/>
          <w:szCs w:val="20"/>
        </w:rPr>
        <w:t>Para un</w:t>
      </w:r>
      <w:r w:rsidR="003B46E8" w:rsidRPr="000B1319">
        <w:rPr>
          <w:rFonts w:ascii="Verdana" w:hAnsi="Verdana"/>
          <w:sz w:val="20"/>
          <w:szCs w:val="20"/>
        </w:rPr>
        <w:t>a</w:t>
      </w:r>
      <w:r w:rsidRPr="000B1319">
        <w:rPr>
          <w:rFonts w:ascii="Verdana" w:hAnsi="Verdana"/>
          <w:sz w:val="20"/>
          <w:szCs w:val="20"/>
        </w:rPr>
        <w:t xml:space="preserve"> educador</w:t>
      </w:r>
      <w:r w:rsidR="003B46E8" w:rsidRPr="000B1319">
        <w:rPr>
          <w:rFonts w:ascii="Verdana" w:hAnsi="Verdana"/>
          <w:sz w:val="20"/>
          <w:szCs w:val="20"/>
        </w:rPr>
        <w:t>a o educador</w:t>
      </w:r>
      <w:r w:rsidR="00DC490E" w:rsidRPr="000B1319">
        <w:rPr>
          <w:rFonts w:ascii="Verdana" w:hAnsi="Verdana"/>
          <w:sz w:val="20"/>
          <w:szCs w:val="20"/>
        </w:rPr>
        <w:t xml:space="preserve"> de </w:t>
      </w:r>
      <w:r w:rsidRPr="000B1319">
        <w:rPr>
          <w:rFonts w:ascii="Verdana" w:hAnsi="Verdana"/>
          <w:sz w:val="20"/>
          <w:szCs w:val="20"/>
        </w:rPr>
        <w:t>párvulos</w:t>
      </w:r>
      <w:r w:rsidR="00E522D9" w:rsidRPr="000B1319">
        <w:rPr>
          <w:rFonts w:ascii="Verdana" w:hAnsi="Verdana"/>
          <w:sz w:val="20"/>
          <w:szCs w:val="20"/>
        </w:rPr>
        <w:t xml:space="preserve">, es vital reconocer la importancia de desarrollar en </w:t>
      </w:r>
      <w:r w:rsidR="00A55307" w:rsidRPr="000B1319">
        <w:rPr>
          <w:rFonts w:ascii="Verdana" w:hAnsi="Verdana"/>
          <w:sz w:val="20"/>
          <w:szCs w:val="20"/>
        </w:rPr>
        <w:t xml:space="preserve">la niña y </w:t>
      </w:r>
      <w:r w:rsidR="00E522D9" w:rsidRPr="000B1319">
        <w:rPr>
          <w:rFonts w:ascii="Verdana" w:hAnsi="Verdana"/>
          <w:sz w:val="20"/>
          <w:szCs w:val="20"/>
        </w:rPr>
        <w:t>el niño procesos simples y lógicos que le permitirán desenvolverse dentro de los diferentes contextos sociales</w:t>
      </w:r>
      <w:r w:rsidR="00496FEB" w:rsidRPr="000B1319">
        <w:rPr>
          <w:rFonts w:ascii="Verdana" w:hAnsi="Verdana"/>
          <w:sz w:val="20"/>
          <w:szCs w:val="20"/>
        </w:rPr>
        <w:t>. E</w:t>
      </w:r>
      <w:r w:rsidR="00E522D9" w:rsidRPr="000B1319">
        <w:rPr>
          <w:rFonts w:ascii="Verdana" w:hAnsi="Verdana"/>
          <w:sz w:val="20"/>
          <w:szCs w:val="20"/>
        </w:rPr>
        <w:t>l más importante</w:t>
      </w:r>
      <w:r w:rsidR="00496FEB" w:rsidRPr="000B1319">
        <w:rPr>
          <w:rFonts w:ascii="Verdana" w:hAnsi="Verdana"/>
          <w:sz w:val="20"/>
          <w:szCs w:val="20"/>
        </w:rPr>
        <w:t xml:space="preserve"> de estos es</w:t>
      </w:r>
      <w:r w:rsidR="00E522D9" w:rsidRPr="000B1319">
        <w:rPr>
          <w:rFonts w:ascii="Verdana" w:hAnsi="Verdana"/>
          <w:sz w:val="20"/>
          <w:szCs w:val="20"/>
        </w:rPr>
        <w:t xml:space="preserve"> el educativo, pues es allí donde creará círculos que sentarán sus bases sociales para un futuro exitoso. Es por ello que Piaget </w:t>
      </w:r>
      <w:r w:rsidR="000F4D70" w:rsidRPr="000B1319">
        <w:rPr>
          <w:rFonts w:ascii="Verdana" w:hAnsi="Verdana"/>
          <w:sz w:val="20"/>
          <w:szCs w:val="20"/>
        </w:rPr>
        <w:t>enfatiza</w:t>
      </w:r>
      <w:r w:rsidR="00E522D9" w:rsidRPr="000B1319">
        <w:rPr>
          <w:rFonts w:ascii="Verdana" w:hAnsi="Verdana"/>
          <w:sz w:val="20"/>
          <w:szCs w:val="20"/>
        </w:rPr>
        <w:t xml:space="preserve"> la idea de fortalecer dichos procesos mediante la interacción del niño con el mundo, donde el docente debe ubicar estrategias adecuadas a la etapa evolutiva propuesta en su teoría</w:t>
      </w:r>
      <w:r w:rsidR="000F4D70" w:rsidRPr="000B1319">
        <w:rPr>
          <w:rFonts w:ascii="Verdana" w:hAnsi="Verdana"/>
          <w:sz w:val="20"/>
          <w:szCs w:val="20"/>
        </w:rPr>
        <w:t>,</w:t>
      </w:r>
      <w:r w:rsidR="00E522D9" w:rsidRPr="000B1319">
        <w:rPr>
          <w:rFonts w:ascii="Verdana" w:hAnsi="Verdana"/>
          <w:sz w:val="20"/>
          <w:szCs w:val="20"/>
        </w:rPr>
        <w:t xml:space="preserve"> y que hasta el día de hoy ha sido el aporte más importante para el educador del nivel inicial.</w:t>
      </w:r>
    </w:p>
    <w:p w14:paraId="1AA7656D" w14:textId="6A692868" w:rsidR="00E522D9" w:rsidRPr="000B1319" w:rsidRDefault="00E522D9" w:rsidP="001272BF">
      <w:pPr>
        <w:pStyle w:val="Parrafo"/>
        <w:spacing w:line="360" w:lineRule="auto"/>
        <w:ind w:firstLine="0"/>
        <w:rPr>
          <w:rFonts w:ascii="Verdana" w:hAnsi="Verdana"/>
          <w:sz w:val="20"/>
          <w:szCs w:val="20"/>
        </w:rPr>
      </w:pPr>
      <w:r w:rsidRPr="000B1319">
        <w:rPr>
          <w:rFonts w:ascii="Verdana" w:hAnsi="Verdana"/>
          <w:sz w:val="20"/>
          <w:szCs w:val="20"/>
        </w:rPr>
        <w:t>En ese orden de ideas, Nieves et al. (2019) plantean que</w:t>
      </w:r>
      <w:r w:rsidR="000F4D70" w:rsidRPr="000B1319">
        <w:rPr>
          <w:rFonts w:ascii="Verdana" w:hAnsi="Verdana"/>
          <w:sz w:val="20"/>
          <w:szCs w:val="20"/>
        </w:rPr>
        <w:t>:</w:t>
      </w:r>
    </w:p>
    <w:p w14:paraId="24F959A8" w14:textId="2DD8EFA9" w:rsidR="00E522D9" w:rsidRPr="000B1319" w:rsidRDefault="00E522D9" w:rsidP="000B1319">
      <w:pPr>
        <w:pStyle w:val="Cita"/>
        <w:spacing w:line="360" w:lineRule="auto"/>
        <w:ind w:left="720" w:right="404"/>
        <w:rPr>
          <w:rFonts w:ascii="Verdana" w:hAnsi="Verdana"/>
          <w:sz w:val="20"/>
          <w:szCs w:val="20"/>
        </w:rPr>
      </w:pPr>
      <w:r w:rsidRPr="000B1319">
        <w:rPr>
          <w:rFonts w:ascii="Verdana" w:hAnsi="Verdana"/>
          <w:sz w:val="20"/>
          <w:szCs w:val="20"/>
        </w:rPr>
        <w:t xml:space="preserve">Uno de los principales objetivos de la enseñanza de la Matemática es desarrollar en los estudiantes un pensamiento lógico, flexible y creativo. El pensamiento racional es objeto de estudio de la Psicología y de la Lógica, este se manifiesta como proceso psíquico cognoscitivo y como resultado (p. 3). </w:t>
      </w:r>
    </w:p>
    <w:p w14:paraId="0CF15B46" w14:textId="0FEBACEB" w:rsidR="00E522D9" w:rsidRPr="000B1319" w:rsidRDefault="00E522D9" w:rsidP="001272BF">
      <w:pPr>
        <w:pStyle w:val="Parrafo"/>
        <w:spacing w:line="360" w:lineRule="auto"/>
        <w:ind w:firstLine="0"/>
        <w:rPr>
          <w:rFonts w:ascii="Verdana" w:hAnsi="Verdana"/>
          <w:sz w:val="20"/>
          <w:szCs w:val="20"/>
        </w:rPr>
      </w:pPr>
      <w:r w:rsidRPr="000B1319">
        <w:rPr>
          <w:rFonts w:ascii="Verdana" w:hAnsi="Verdana"/>
          <w:sz w:val="20"/>
          <w:szCs w:val="20"/>
        </w:rPr>
        <w:t>Lo anterior reitera la importancia del desarrollo lógico</w:t>
      </w:r>
      <w:r w:rsidR="0035091F" w:rsidRPr="000B1319">
        <w:rPr>
          <w:rFonts w:ascii="Verdana" w:hAnsi="Verdana"/>
          <w:sz w:val="20"/>
          <w:szCs w:val="20"/>
        </w:rPr>
        <w:t>-</w:t>
      </w:r>
      <w:r w:rsidR="00F568AD" w:rsidRPr="000B1319">
        <w:rPr>
          <w:rFonts w:ascii="Verdana" w:hAnsi="Verdana"/>
          <w:sz w:val="20"/>
          <w:szCs w:val="20"/>
        </w:rPr>
        <w:t>matemático, que</w:t>
      </w:r>
      <w:r w:rsidRPr="000B1319">
        <w:rPr>
          <w:rFonts w:ascii="Verdana" w:hAnsi="Verdana"/>
          <w:sz w:val="20"/>
          <w:szCs w:val="20"/>
        </w:rPr>
        <w:t xml:space="preserve"> Herlina (2015)</w:t>
      </w:r>
      <w:r w:rsidR="001B551A" w:rsidRPr="000B1319">
        <w:rPr>
          <w:rFonts w:ascii="Verdana" w:hAnsi="Verdana"/>
          <w:sz w:val="20"/>
          <w:szCs w:val="20"/>
        </w:rPr>
        <w:t>,</w:t>
      </w:r>
      <w:r w:rsidRPr="000B1319">
        <w:rPr>
          <w:rFonts w:ascii="Verdana" w:hAnsi="Verdana"/>
          <w:sz w:val="20"/>
          <w:szCs w:val="20"/>
        </w:rPr>
        <w:t xml:space="preserve"> citado por Nieves (2019) </w:t>
      </w:r>
      <w:r w:rsidRPr="000B1319">
        <w:rPr>
          <w:rFonts w:ascii="Verdana" w:hAnsi="Verdana"/>
          <w:strike/>
          <w:sz w:val="20"/>
          <w:szCs w:val="20"/>
        </w:rPr>
        <w:t>lo</w:t>
      </w:r>
      <w:r w:rsidRPr="000B1319">
        <w:rPr>
          <w:rFonts w:ascii="Verdana" w:hAnsi="Verdana"/>
          <w:sz w:val="20"/>
          <w:szCs w:val="20"/>
        </w:rPr>
        <w:t xml:space="preserve"> caracteriza como “el proceso cognitivo que comprende la representación, abstracción, la creatividad y la demostración matemática” (p.</w:t>
      </w:r>
      <w:r w:rsidR="001B551A" w:rsidRPr="000B1319">
        <w:rPr>
          <w:rFonts w:ascii="Verdana" w:hAnsi="Verdana"/>
          <w:sz w:val="20"/>
          <w:szCs w:val="20"/>
        </w:rPr>
        <w:t xml:space="preserve"> </w:t>
      </w:r>
      <w:r w:rsidRPr="000B1319">
        <w:rPr>
          <w:rFonts w:ascii="Verdana" w:hAnsi="Verdana"/>
          <w:sz w:val="20"/>
          <w:szCs w:val="20"/>
        </w:rPr>
        <w:t>2). Por esta razón, el objetivo princi</w:t>
      </w:r>
      <w:r w:rsidR="00D014D6" w:rsidRPr="000B1319">
        <w:rPr>
          <w:rFonts w:ascii="Verdana" w:hAnsi="Verdana"/>
          <w:sz w:val="20"/>
          <w:szCs w:val="20"/>
        </w:rPr>
        <w:t xml:space="preserve">pal a lograr por el educador del nivel </w:t>
      </w:r>
      <w:r w:rsidRPr="000B1319">
        <w:rPr>
          <w:rFonts w:ascii="Verdana" w:hAnsi="Verdana"/>
          <w:sz w:val="20"/>
          <w:szCs w:val="20"/>
        </w:rPr>
        <w:t>inicial sería encontrar formas adecuadas de didáctica en la enseñanza de contenidos a través del juego (la lúdi</w:t>
      </w:r>
      <w:r w:rsidR="00D014D6" w:rsidRPr="000B1319">
        <w:rPr>
          <w:rFonts w:ascii="Verdana" w:hAnsi="Verdana"/>
          <w:sz w:val="20"/>
          <w:szCs w:val="20"/>
        </w:rPr>
        <w:t xml:space="preserve">ca es el mejor amigo de la </w:t>
      </w:r>
      <w:r w:rsidR="00D014D6" w:rsidRPr="000B1319">
        <w:rPr>
          <w:rFonts w:ascii="Verdana" w:hAnsi="Verdana"/>
          <w:sz w:val="20"/>
          <w:szCs w:val="20"/>
        </w:rPr>
        <w:lastRenderedPageBreak/>
        <w:t>educadora</w:t>
      </w:r>
      <w:r w:rsidRPr="000B1319">
        <w:rPr>
          <w:rFonts w:ascii="Verdana" w:hAnsi="Verdana"/>
          <w:sz w:val="20"/>
          <w:szCs w:val="20"/>
        </w:rPr>
        <w:t>) utilizando con ello, analogías simples, ilustraciones, modelaje, ejemplos, explicaciones</w:t>
      </w:r>
      <w:r w:rsidR="001B551A" w:rsidRPr="000B1319">
        <w:rPr>
          <w:rFonts w:ascii="Verdana" w:hAnsi="Verdana"/>
          <w:sz w:val="20"/>
          <w:szCs w:val="20"/>
        </w:rPr>
        <w:t>,</w:t>
      </w:r>
      <w:r w:rsidRPr="000B1319">
        <w:rPr>
          <w:rFonts w:ascii="Verdana" w:hAnsi="Verdana"/>
          <w:sz w:val="20"/>
          <w:szCs w:val="20"/>
        </w:rPr>
        <w:t xml:space="preserve"> y demostraciones.</w:t>
      </w:r>
    </w:p>
    <w:p w14:paraId="22474CB8" w14:textId="1D898378" w:rsidR="00E522D9" w:rsidRPr="000B1319" w:rsidRDefault="00E522D9" w:rsidP="001272BF">
      <w:pPr>
        <w:pStyle w:val="Parrafo"/>
        <w:spacing w:line="360" w:lineRule="auto"/>
        <w:ind w:firstLine="0"/>
        <w:rPr>
          <w:rFonts w:ascii="Verdana" w:hAnsi="Verdana"/>
          <w:sz w:val="20"/>
          <w:szCs w:val="20"/>
        </w:rPr>
      </w:pPr>
      <w:r w:rsidRPr="000B1319">
        <w:rPr>
          <w:rFonts w:ascii="Verdana" w:hAnsi="Verdana"/>
          <w:sz w:val="20"/>
          <w:szCs w:val="20"/>
        </w:rPr>
        <w:t>En atención a la didáctica, Lugo et al. (2019) destacan lo siguiente:</w:t>
      </w:r>
    </w:p>
    <w:p w14:paraId="3914BD56" w14:textId="4FEC9CAA" w:rsidR="00E522D9" w:rsidRPr="000B1319" w:rsidRDefault="00E522D9" w:rsidP="000B1319">
      <w:pPr>
        <w:pStyle w:val="Cita"/>
        <w:spacing w:line="360" w:lineRule="auto"/>
        <w:ind w:left="720" w:right="404"/>
        <w:rPr>
          <w:rFonts w:ascii="Verdana" w:hAnsi="Verdana" w:cs="Times New Roman"/>
          <w:sz w:val="20"/>
          <w:szCs w:val="20"/>
        </w:rPr>
      </w:pPr>
      <w:r w:rsidRPr="000B1319">
        <w:rPr>
          <w:rFonts w:ascii="Verdana" w:hAnsi="Verdana"/>
          <w:sz w:val="20"/>
          <w:szCs w:val="20"/>
        </w:rPr>
        <w:t>…</w:t>
      </w:r>
      <w:r w:rsidR="00D91489" w:rsidRPr="000B1319">
        <w:rPr>
          <w:rFonts w:ascii="Verdana" w:hAnsi="Verdana"/>
          <w:sz w:val="20"/>
          <w:szCs w:val="20"/>
        </w:rPr>
        <w:t xml:space="preserve"> </w:t>
      </w:r>
      <w:r w:rsidRPr="000B1319">
        <w:rPr>
          <w:rFonts w:ascii="Verdana" w:hAnsi="Verdana"/>
          <w:sz w:val="20"/>
          <w:szCs w:val="20"/>
        </w:rPr>
        <w:t>en los contextos escolares recae un compromiso indelegable para propiciar los escenarios cargados de estrategias para desarrollar el pensamiento lógico</w:t>
      </w:r>
      <w:r w:rsidR="00D91489" w:rsidRPr="000B1319">
        <w:rPr>
          <w:rFonts w:ascii="Verdana" w:hAnsi="Verdana"/>
          <w:sz w:val="20"/>
          <w:szCs w:val="20"/>
        </w:rPr>
        <w:t>-</w:t>
      </w:r>
      <w:r w:rsidRPr="000B1319">
        <w:rPr>
          <w:rFonts w:ascii="Verdana" w:hAnsi="Verdana"/>
          <w:sz w:val="20"/>
          <w:szCs w:val="20"/>
        </w:rPr>
        <w:t>matemático, exigiendo de esta manera docentes capacitados en el dominio de nociones básicas que le permitan diseñar las estrategias pertinentes para potenciar estos aprendizajes (p. 3).</w:t>
      </w:r>
    </w:p>
    <w:p w14:paraId="6BB04DCD" w14:textId="6DA020F8" w:rsidR="00E522D9" w:rsidRPr="000B1319" w:rsidRDefault="00E522D9" w:rsidP="001272BF">
      <w:pPr>
        <w:pStyle w:val="Parrafo"/>
        <w:spacing w:line="360" w:lineRule="auto"/>
        <w:ind w:firstLine="0"/>
        <w:rPr>
          <w:rFonts w:ascii="Verdana" w:hAnsi="Verdana"/>
          <w:sz w:val="20"/>
          <w:szCs w:val="20"/>
        </w:rPr>
      </w:pPr>
      <w:r w:rsidRPr="000B1319">
        <w:rPr>
          <w:rFonts w:ascii="Verdana" w:hAnsi="Verdana"/>
          <w:sz w:val="20"/>
          <w:szCs w:val="20"/>
        </w:rPr>
        <w:t>Dichas estrategias deben ir acompañada</w:t>
      </w:r>
      <w:r w:rsidR="00D91489" w:rsidRPr="000B1319">
        <w:rPr>
          <w:rFonts w:ascii="Verdana" w:hAnsi="Verdana"/>
          <w:sz w:val="20"/>
          <w:szCs w:val="20"/>
        </w:rPr>
        <w:t>s</w:t>
      </w:r>
      <w:r w:rsidRPr="000B1319">
        <w:rPr>
          <w:rFonts w:ascii="Verdana" w:hAnsi="Verdana"/>
          <w:sz w:val="20"/>
          <w:szCs w:val="20"/>
        </w:rPr>
        <w:t xml:space="preserve"> o sustentada</w:t>
      </w:r>
      <w:r w:rsidR="00D91489" w:rsidRPr="000B1319">
        <w:rPr>
          <w:rFonts w:ascii="Verdana" w:hAnsi="Verdana"/>
          <w:sz w:val="20"/>
          <w:szCs w:val="20"/>
        </w:rPr>
        <w:t>s</w:t>
      </w:r>
      <w:r w:rsidRPr="000B1319">
        <w:rPr>
          <w:rFonts w:ascii="Verdana" w:hAnsi="Verdana"/>
          <w:sz w:val="20"/>
          <w:szCs w:val="20"/>
        </w:rPr>
        <w:t xml:space="preserve"> por las Bases Curriculares de la Educación Parvularia (BCEP, 2</w:t>
      </w:r>
      <w:r w:rsidR="00D014D6" w:rsidRPr="000B1319">
        <w:rPr>
          <w:rFonts w:ascii="Verdana" w:hAnsi="Verdana"/>
          <w:sz w:val="20"/>
          <w:szCs w:val="20"/>
        </w:rPr>
        <w:t>018), ya que toda acción docente</w:t>
      </w:r>
      <w:r w:rsidRPr="000B1319">
        <w:rPr>
          <w:rFonts w:ascii="Verdana" w:hAnsi="Verdana"/>
          <w:sz w:val="20"/>
          <w:szCs w:val="20"/>
        </w:rPr>
        <w:t xml:space="preserve"> debe estar respaldada por la teoría fundamentada en función de los aprendizajes del niño. Tomando este punto de referencia, se destaca que </w:t>
      </w:r>
      <w:r w:rsidR="00B264B9" w:rsidRPr="000B1319">
        <w:rPr>
          <w:rFonts w:ascii="Verdana" w:hAnsi="Verdana"/>
          <w:sz w:val="20"/>
          <w:szCs w:val="20"/>
        </w:rPr>
        <w:t>las</w:t>
      </w:r>
      <w:r w:rsidRPr="000B1319">
        <w:rPr>
          <w:rFonts w:ascii="Verdana" w:hAnsi="Verdana"/>
          <w:sz w:val="20"/>
          <w:szCs w:val="20"/>
        </w:rPr>
        <w:t xml:space="preserve"> BCEP plantea</w:t>
      </w:r>
      <w:r w:rsidR="00B264B9" w:rsidRPr="000B1319">
        <w:rPr>
          <w:rFonts w:ascii="Verdana" w:hAnsi="Verdana"/>
          <w:sz w:val="20"/>
          <w:szCs w:val="20"/>
        </w:rPr>
        <w:t>n</w:t>
      </w:r>
      <w:r w:rsidRPr="000B1319">
        <w:rPr>
          <w:rFonts w:ascii="Verdana" w:hAnsi="Verdana"/>
          <w:sz w:val="20"/>
          <w:szCs w:val="20"/>
        </w:rPr>
        <w:t xml:space="preserve"> que en la evolución del aprendizaje en el niño es vital que </w:t>
      </w:r>
      <w:r w:rsidR="00B264B9" w:rsidRPr="000B1319">
        <w:rPr>
          <w:rFonts w:ascii="Verdana" w:hAnsi="Verdana"/>
          <w:sz w:val="20"/>
          <w:szCs w:val="20"/>
        </w:rPr>
        <w:t>él</w:t>
      </w:r>
      <w:r w:rsidRPr="000B1319">
        <w:rPr>
          <w:rFonts w:ascii="Verdana" w:hAnsi="Verdana"/>
          <w:sz w:val="20"/>
          <w:szCs w:val="20"/>
        </w:rPr>
        <w:t xml:space="preserve"> construya sus propios conocimientos por medio de su interacción con el mundo social, donde va consolidando códigos lingüísticos, así como matemáticos, científicos y sociales.</w:t>
      </w:r>
    </w:p>
    <w:p w14:paraId="7D2BD384" w14:textId="50617F48" w:rsidR="0084263C" w:rsidRPr="000B1319" w:rsidRDefault="00E522D9" w:rsidP="001272BF">
      <w:pPr>
        <w:pStyle w:val="Parrafo"/>
        <w:spacing w:line="360" w:lineRule="auto"/>
        <w:ind w:firstLine="0"/>
        <w:rPr>
          <w:rFonts w:ascii="Verdana" w:hAnsi="Verdana"/>
          <w:b/>
          <w:sz w:val="20"/>
          <w:szCs w:val="20"/>
        </w:rPr>
      </w:pPr>
      <w:r w:rsidRPr="000B1319">
        <w:rPr>
          <w:rFonts w:ascii="Verdana" w:hAnsi="Verdana"/>
          <w:sz w:val="20"/>
          <w:szCs w:val="20"/>
        </w:rPr>
        <w:t>En síntesis, las implicaciones didácticas en el desarrollo de procesos lógico</w:t>
      </w:r>
      <w:r w:rsidR="00B264B9" w:rsidRPr="000B1319">
        <w:rPr>
          <w:rFonts w:ascii="Verdana" w:hAnsi="Verdana"/>
          <w:sz w:val="20"/>
          <w:szCs w:val="20"/>
        </w:rPr>
        <w:t>-</w:t>
      </w:r>
      <w:r w:rsidRPr="000B1319">
        <w:rPr>
          <w:rFonts w:ascii="Verdana" w:hAnsi="Verdana"/>
          <w:sz w:val="20"/>
          <w:szCs w:val="20"/>
        </w:rPr>
        <w:t>matemáticos en el niño se ven reflejadas en la planificación de las actividades, donde el docente debe manejar un amplio conocimiento y experticia sobre la etapa del desarrollo evolutivo del niño (Piaget 1982)</w:t>
      </w:r>
      <w:r w:rsidR="00185129" w:rsidRPr="000B1319">
        <w:rPr>
          <w:rFonts w:ascii="Verdana" w:hAnsi="Verdana"/>
          <w:sz w:val="20"/>
          <w:szCs w:val="20"/>
        </w:rPr>
        <w:t>.</w:t>
      </w:r>
      <w:r w:rsidRPr="000B1319">
        <w:rPr>
          <w:rFonts w:ascii="Verdana" w:hAnsi="Verdana"/>
          <w:sz w:val="20"/>
          <w:szCs w:val="20"/>
        </w:rPr>
        <w:t xml:space="preserve"> </w:t>
      </w:r>
      <w:r w:rsidR="00185129" w:rsidRPr="000B1319">
        <w:rPr>
          <w:rFonts w:ascii="Verdana" w:hAnsi="Verdana"/>
          <w:sz w:val="20"/>
          <w:szCs w:val="20"/>
        </w:rPr>
        <w:t>Si</w:t>
      </w:r>
      <w:r w:rsidRPr="000B1319">
        <w:rPr>
          <w:rFonts w:ascii="Verdana" w:hAnsi="Verdana"/>
          <w:sz w:val="20"/>
          <w:szCs w:val="20"/>
        </w:rPr>
        <w:t xml:space="preserve"> el docente evidenci</w:t>
      </w:r>
      <w:r w:rsidR="00185129" w:rsidRPr="000B1319">
        <w:rPr>
          <w:rFonts w:ascii="Verdana" w:hAnsi="Verdana"/>
          <w:sz w:val="20"/>
          <w:szCs w:val="20"/>
        </w:rPr>
        <w:t>a</w:t>
      </w:r>
      <w:r w:rsidRPr="000B1319">
        <w:rPr>
          <w:rFonts w:ascii="Verdana" w:hAnsi="Verdana"/>
          <w:sz w:val="20"/>
          <w:szCs w:val="20"/>
        </w:rPr>
        <w:t xml:space="preserve"> debilidades en tal situación, representaría para la práctica pedagógica la imposibilidad del logro de objetivos, que no es otro que el niño desarrolle un pensamiento lógico</w:t>
      </w:r>
      <w:r w:rsidR="00334E1C" w:rsidRPr="000B1319">
        <w:rPr>
          <w:rFonts w:ascii="Verdana" w:hAnsi="Verdana"/>
          <w:sz w:val="20"/>
          <w:szCs w:val="20"/>
        </w:rPr>
        <w:t>-</w:t>
      </w:r>
      <w:r w:rsidRPr="000B1319">
        <w:rPr>
          <w:rFonts w:ascii="Verdana" w:hAnsi="Verdana"/>
          <w:sz w:val="20"/>
          <w:szCs w:val="20"/>
        </w:rPr>
        <w:t xml:space="preserve"> matemático que le servirá de apoyo en las demás áreas de aprendizaje.</w:t>
      </w:r>
    </w:p>
    <w:p w14:paraId="6ABFD720" w14:textId="3CE19309" w:rsidR="00147930" w:rsidRPr="000B1319" w:rsidRDefault="001C6025" w:rsidP="000B1319">
      <w:pPr>
        <w:pStyle w:val="Ttulo1"/>
        <w:spacing w:line="360" w:lineRule="auto"/>
        <w:rPr>
          <w:rFonts w:ascii="Verdana" w:hAnsi="Verdana"/>
          <w:sz w:val="20"/>
          <w:szCs w:val="20"/>
        </w:rPr>
      </w:pPr>
      <w:r>
        <w:rPr>
          <w:rFonts w:ascii="Verdana" w:hAnsi="Verdana"/>
          <w:sz w:val="20"/>
          <w:szCs w:val="20"/>
        </w:rPr>
        <w:t>MATERIALES Y MÉTODOS</w:t>
      </w:r>
    </w:p>
    <w:p w14:paraId="05D65416" w14:textId="0947DAC4" w:rsidR="00A06B5F" w:rsidRPr="000B1319" w:rsidRDefault="00A06B5F" w:rsidP="001272BF">
      <w:pPr>
        <w:pStyle w:val="Parrafo"/>
        <w:spacing w:line="360" w:lineRule="auto"/>
        <w:ind w:firstLine="0"/>
        <w:rPr>
          <w:rFonts w:ascii="Verdana" w:eastAsia="Times New Roman" w:hAnsi="Verdana"/>
          <w:sz w:val="20"/>
          <w:szCs w:val="20"/>
          <w:lang w:eastAsia="es-CO"/>
        </w:rPr>
      </w:pPr>
      <w:r w:rsidRPr="000B1319">
        <w:rPr>
          <w:rFonts w:ascii="Verdana" w:hAnsi="Verdana"/>
          <w:sz w:val="20"/>
          <w:szCs w:val="20"/>
        </w:rPr>
        <w:t>La presente investigación se enmar</w:t>
      </w:r>
      <w:r w:rsidR="00D014D6" w:rsidRPr="000B1319">
        <w:rPr>
          <w:rFonts w:ascii="Verdana" w:hAnsi="Verdana"/>
          <w:sz w:val="20"/>
          <w:szCs w:val="20"/>
        </w:rPr>
        <w:t>có</w:t>
      </w:r>
      <w:r w:rsidRPr="000B1319">
        <w:rPr>
          <w:rFonts w:ascii="Verdana" w:hAnsi="Verdana"/>
          <w:sz w:val="20"/>
          <w:szCs w:val="20"/>
        </w:rPr>
        <w:t xml:space="preserve"> en el paradigma pospositivista c</w:t>
      </w:r>
      <w:r w:rsidR="00593134" w:rsidRPr="000B1319">
        <w:rPr>
          <w:rFonts w:ascii="Verdana" w:hAnsi="Verdana"/>
          <w:sz w:val="20"/>
          <w:szCs w:val="20"/>
        </w:rPr>
        <w:t xml:space="preserve">on enfoque cualitativo, ya </w:t>
      </w:r>
      <w:r w:rsidR="00D014D6" w:rsidRPr="000B1319">
        <w:rPr>
          <w:rFonts w:ascii="Verdana" w:hAnsi="Verdana"/>
          <w:sz w:val="20"/>
          <w:szCs w:val="20"/>
        </w:rPr>
        <w:t xml:space="preserve">que </w:t>
      </w:r>
      <w:r w:rsidR="003C1552" w:rsidRPr="000B1319">
        <w:rPr>
          <w:rFonts w:ascii="Verdana" w:eastAsia="Times New Roman" w:hAnsi="Verdana"/>
          <w:sz w:val="20"/>
          <w:szCs w:val="20"/>
          <w:lang w:eastAsia="es-CO"/>
        </w:rPr>
        <w:t>desde la fenomenología empírica</w:t>
      </w:r>
      <w:r w:rsidR="003C1552" w:rsidRPr="000B1319">
        <w:rPr>
          <w:rFonts w:ascii="Verdana" w:hAnsi="Verdana"/>
          <w:sz w:val="20"/>
          <w:szCs w:val="20"/>
        </w:rPr>
        <w:t xml:space="preserve"> </w:t>
      </w:r>
      <w:r w:rsidR="00D014D6" w:rsidRPr="000B1319">
        <w:rPr>
          <w:rFonts w:ascii="Verdana" w:hAnsi="Verdana"/>
          <w:sz w:val="20"/>
          <w:szCs w:val="20"/>
        </w:rPr>
        <w:t>se pretendió</w:t>
      </w:r>
      <w:r w:rsidRPr="000B1319">
        <w:rPr>
          <w:rFonts w:ascii="Verdana" w:hAnsi="Verdana"/>
          <w:sz w:val="20"/>
          <w:szCs w:val="20"/>
        </w:rPr>
        <w:t xml:space="preserve"> </w:t>
      </w:r>
      <w:r w:rsidRPr="000B1319">
        <w:rPr>
          <w:rFonts w:ascii="Verdana" w:eastAsia="Times New Roman" w:hAnsi="Verdana"/>
          <w:sz w:val="20"/>
          <w:szCs w:val="20"/>
          <w:lang w:eastAsia="es-CO"/>
        </w:rPr>
        <w:t>comprender las experi</w:t>
      </w:r>
      <w:r w:rsidR="00A90A4F">
        <w:rPr>
          <w:rFonts w:ascii="Verdana" w:eastAsia="Times New Roman" w:hAnsi="Verdana"/>
          <w:sz w:val="20"/>
          <w:szCs w:val="20"/>
          <w:lang w:eastAsia="es-CO"/>
        </w:rPr>
        <w:t>encias comunes relacionadas con</w:t>
      </w:r>
      <w:r w:rsidRPr="000B1319">
        <w:rPr>
          <w:rFonts w:ascii="Verdana" w:eastAsia="Times New Roman" w:hAnsi="Verdana"/>
          <w:sz w:val="20"/>
          <w:szCs w:val="20"/>
          <w:lang w:eastAsia="es-CO"/>
        </w:rPr>
        <w:t xml:space="preserve"> el </w:t>
      </w:r>
      <w:r w:rsidRPr="000B1319">
        <w:rPr>
          <w:rFonts w:ascii="Verdana" w:hAnsi="Verdana"/>
          <w:sz w:val="20"/>
          <w:szCs w:val="20"/>
        </w:rPr>
        <w:t>Desarrollo del Pensamiento Matemático y Estrategias Didácticas</w:t>
      </w:r>
      <w:r w:rsidRPr="000B1319">
        <w:rPr>
          <w:rFonts w:ascii="Verdana" w:eastAsia="Times New Roman" w:hAnsi="Verdana"/>
          <w:sz w:val="20"/>
          <w:szCs w:val="20"/>
          <w:lang w:eastAsia="es-CO"/>
        </w:rPr>
        <w:t xml:space="preserve"> de actores del proceso educativo</w:t>
      </w:r>
      <w:r w:rsidRPr="000B1319">
        <w:rPr>
          <w:rFonts w:ascii="Verdana" w:hAnsi="Verdana"/>
          <w:sz w:val="20"/>
          <w:szCs w:val="20"/>
        </w:rPr>
        <w:t xml:space="preserve"> en las distintas regiones educativas chilenas, con énfasis en algunas comunas</w:t>
      </w:r>
      <w:r w:rsidR="00230FC3" w:rsidRPr="000B1319">
        <w:rPr>
          <w:rFonts w:ascii="Verdana" w:eastAsia="Times New Roman" w:hAnsi="Verdana"/>
          <w:sz w:val="20"/>
          <w:szCs w:val="20"/>
          <w:lang w:eastAsia="es-CO"/>
        </w:rPr>
        <w:t>.</w:t>
      </w:r>
      <w:r w:rsidRPr="000B1319">
        <w:rPr>
          <w:rFonts w:ascii="Verdana" w:eastAsia="Times New Roman" w:hAnsi="Verdana"/>
          <w:sz w:val="20"/>
          <w:szCs w:val="20"/>
          <w:lang w:eastAsia="es-CO"/>
        </w:rPr>
        <w:t xml:space="preserve"> </w:t>
      </w:r>
      <w:r w:rsidR="00230FC3" w:rsidRPr="000B1319">
        <w:rPr>
          <w:rFonts w:ascii="Verdana" w:eastAsia="Times New Roman" w:hAnsi="Verdana"/>
          <w:sz w:val="20"/>
          <w:szCs w:val="20"/>
          <w:lang w:eastAsia="es-CO"/>
        </w:rPr>
        <w:t>L</w:t>
      </w:r>
      <w:r w:rsidRPr="000B1319">
        <w:rPr>
          <w:rFonts w:ascii="Verdana" w:eastAsia="Times New Roman" w:hAnsi="Verdana"/>
          <w:sz w:val="20"/>
          <w:szCs w:val="20"/>
          <w:lang w:eastAsia="es-CO"/>
        </w:rPr>
        <w:t xml:space="preserve">a comprensión de este fenómeno intenta </w:t>
      </w:r>
      <w:r w:rsidR="00230FC3" w:rsidRPr="000B1319">
        <w:rPr>
          <w:rFonts w:ascii="Verdana" w:eastAsia="Times New Roman" w:hAnsi="Verdana"/>
          <w:sz w:val="20"/>
          <w:szCs w:val="20"/>
          <w:lang w:eastAsia="es-CO"/>
        </w:rPr>
        <w:t>generar</w:t>
      </w:r>
      <w:r w:rsidR="009A35F9" w:rsidRPr="000B1319">
        <w:rPr>
          <w:rFonts w:ascii="Verdana" w:eastAsia="Times New Roman" w:hAnsi="Verdana"/>
          <w:sz w:val="20"/>
          <w:szCs w:val="20"/>
          <w:lang w:eastAsia="es-CO"/>
        </w:rPr>
        <w:t xml:space="preserve"> una aproximación teórica </w:t>
      </w:r>
      <w:r w:rsidRPr="000B1319">
        <w:rPr>
          <w:rFonts w:ascii="Verdana" w:eastAsia="Times New Roman" w:hAnsi="Verdana"/>
          <w:sz w:val="20"/>
          <w:szCs w:val="20"/>
          <w:lang w:eastAsia="es-CO"/>
        </w:rPr>
        <w:t>que relacione las descripciones</w:t>
      </w:r>
      <w:r w:rsidR="009A35F9" w:rsidRPr="000B1319">
        <w:rPr>
          <w:rFonts w:ascii="Verdana" w:eastAsia="Times New Roman" w:hAnsi="Verdana"/>
          <w:sz w:val="20"/>
          <w:szCs w:val="20"/>
          <w:lang w:eastAsia="es-CO"/>
        </w:rPr>
        <w:t xml:space="preserve"> del pensamiento matemático</w:t>
      </w:r>
      <w:r w:rsidRPr="000B1319">
        <w:rPr>
          <w:rFonts w:ascii="Verdana" w:eastAsia="Times New Roman" w:hAnsi="Verdana"/>
          <w:sz w:val="20"/>
          <w:szCs w:val="20"/>
          <w:lang w:eastAsia="es-CO"/>
        </w:rPr>
        <w:t xml:space="preserve"> y las unidades de a</w:t>
      </w:r>
      <w:r w:rsidR="00D014D6" w:rsidRPr="000B1319">
        <w:rPr>
          <w:rFonts w:ascii="Verdana" w:eastAsia="Times New Roman" w:hAnsi="Verdana"/>
          <w:sz w:val="20"/>
          <w:szCs w:val="20"/>
          <w:lang w:eastAsia="es-CO"/>
        </w:rPr>
        <w:t>nálisis que emergieron</w:t>
      </w:r>
      <w:r w:rsidRPr="000B1319">
        <w:rPr>
          <w:rFonts w:ascii="Verdana" w:eastAsia="Times New Roman" w:hAnsi="Verdana"/>
          <w:sz w:val="20"/>
          <w:szCs w:val="20"/>
          <w:lang w:eastAsia="es-CO"/>
        </w:rPr>
        <w:t xml:space="preserve"> de</w:t>
      </w:r>
      <w:r w:rsidR="00A90A4F">
        <w:rPr>
          <w:rFonts w:ascii="Verdana" w:eastAsia="Times New Roman" w:hAnsi="Verdana"/>
          <w:sz w:val="20"/>
          <w:szCs w:val="20"/>
          <w:lang w:eastAsia="es-CO"/>
        </w:rPr>
        <w:t xml:space="preserve"> </w:t>
      </w:r>
      <w:r w:rsidR="008851D3" w:rsidRPr="000B1319">
        <w:rPr>
          <w:rFonts w:ascii="Verdana" w:eastAsia="Times New Roman" w:hAnsi="Verdana"/>
          <w:sz w:val="20"/>
          <w:szCs w:val="20"/>
          <w:lang w:eastAsia="es-CO"/>
        </w:rPr>
        <w:t>la comprensión</w:t>
      </w:r>
      <w:r w:rsidRPr="000B1319">
        <w:rPr>
          <w:rFonts w:ascii="Verdana" w:eastAsia="Times New Roman" w:hAnsi="Verdana"/>
          <w:sz w:val="20"/>
          <w:szCs w:val="20"/>
          <w:lang w:eastAsia="es-CO"/>
        </w:rPr>
        <w:t xml:space="preserve"> a fin de transmitir la esencia d</w:t>
      </w:r>
      <w:r w:rsidR="009A35F9" w:rsidRPr="000B1319">
        <w:rPr>
          <w:rFonts w:ascii="Verdana" w:eastAsia="Times New Roman" w:hAnsi="Verdana"/>
          <w:sz w:val="20"/>
          <w:szCs w:val="20"/>
          <w:lang w:eastAsia="es-CO"/>
        </w:rPr>
        <w:t>e tal experiencia.</w:t>
      </w:r>
    </w:p>
    <w:p w14:paraId="0A648BDD" w14:textId="7E2AA2D4" w:rsidR="00A06B5F" w:rsidRPr="000B1319" w:rsidRDefault="00A06B5F" w:rsidP="00964236">
      <w:pPr>
        <w:pStyle w:val="Parrafo"/>
        <w:spacing w:line="360" w:lineRule="auto"/>
        <w:ind w:firstLine="0"/>
        <w:rPr>
          <w:rFonts w:ascii="Verdana" w:hAnsi="Verdana"/>
          <w:sz w:val="20"/>
          <w:szCs w:val="20"/>
        </w:rPr>
      </w:pPr>
      <w:r w:rsidRPr="000B1319">
        <w:rPr>
          <w:rFonts w:ascii="Verdana" w:hAnsi="Verdana"/>
          <w:sz w:val="20"/>
          <w:szCs w:val="20"/>
        </w:rPr>
        <w:t>Es importante el reconocimiento en las investigaciones cualitativas, su carácter comprensivo e interpretativo</w:t>
      </w:r>
      <w:r w:rsidR="0053585D" w:rsidRPr="000B1319">
        <w:rPr>
          <w:rFonts w:ascii="Verdana" w:hAnsi="Verdana"/>
          <w:sz w:val="20"/>
          <w:szCs w:val="20"/>
        </w:rPr>
        <w:t>,</w:t>
      </w:r>
      <w:r w:rsidRPr="000B1319">
        <w:rPr>
          <w:rFonts w:ascii="Verdana" w:hAnsi="Verdana"/>
          <w:sz w:val="20"/>
          <w:szCs w:val="20"/>
        </w:rPr>
        <w:t xml:space="preserve"> pero también lo es la validez. En tanto que se respeten las voces de los </w:t>
      </w:r>
      <w:r w:rsidRPr="000B1319">
        <w:rPr>
          <w:rFonts w:ascii="Verdana" w:hAnsi="Verdana"/>
          <w:sz w:val="20"/>
          <w:szCs w:val="20"/>
        </w:rPr>
        <w:lastRenderedPageBreak/>
        <w:t xml:space="preserve">participantes durante el proceso de investigación y se alcance el objetivo propuesto, en esa medida un estudio </w:t>
      </w:r>
      <w:r w:rsidR="009A35F9" w:rsidRPr="000B1319">
        <w:rPr>
          <w:rFonts w:ascii="Verdana" w:hAnsi="Verdana"/>
          <w:sz w:val="20"/>
          <w:szCs w:val="20"/>
        </w:rPr>
        <w:t xml:space="preserve">de tipo cualitativo es válido. </w:t>
      </w:r>
      <w:r w:rsidRPr="000B1319">
        <w:rPr>
          <w:rFonts w:ascii="Verdana" w:hAnsi="Verdana"/>
          <w:sz w:val="20"/>
          <w:szCs w:val="20"/>
        </w:rPr>
        <w:t xml:space="preserve">La representación de las expresiones de los actores intervinientes en el proceso de investigación debe ser producto de las realidades mentales en torno a un fenómeno definido que conduzcan a constructos individuales y colectivos. </w:t>
      </w:r>
      <w:r w:rsidRPr="000B1319">
        <w:rPr>
          <w:rFonts w:ascii="Verdana" w:eastAsia="Times New Roman" w:hAnsi="Verdana"/>
          <w:sz w:val="20"/>
          <w:szCs w:val="20"/>
          <w:lang w:eastAsia="ar-SA"/>
        </w:rPr>
        <w:t>Lincoln y Guba (1985</w:t>
      </w:r>
      <w:r w:rsidRPr="000B1319">
        <w:rPr>
          <w:rFonts w:ascii="Verdana" w:eastAsia="Times New Roman" w:hAnsi="Verdana"/>
          <w:i/>
          <w:sz w:val="20"/>
          <w:szCs w:val="20"/>
          <w:lang w:eastAsia="ar-SA"/>
        </w:rPr>
        <w:t xml:space="preserve">) </w:t>
      </w:r>
      <w:r w:rsidRPr="000B1319">
        <w:rPr>
          <w:rFonts w:ascii="Verdana" w:hAnsi="Verdana"/>
          <w:sz w:val="20"/>
          <w:szCs w:val="20"/>
        </w:rPr>
        <w:t>consideran que la realidad, “es un conjunto de construcciones mentales de los seres humanos”</w:t>
      </w:r>
      <w:r w:rsidR="009A35F9" w:rsidRPr="000B1319">
        <w:rPr>
          <w:rFonts w:ascii="Verdana" w:hAnsi="Verdana"/>
          <w:sz w:val="20"/>
          <w:szCs w:val="20"/>
        </w:rPr>
        <w:t xml:space="preserve"> (p. 5).</w:t>
      </w:r>
    </w:p>
    <w:p w14:paraId="4E5655C8" w14:textId="77777777" w:rsidR="00A06B5F" w:rsidRPr="00964236" w:rsidRDefault="00A06B5F" w:rsidP="000B1319">
      <w:pPr>
        <w:pStyle w:val="Ttulo2"/>
        <w:spacing w:line="360" w:lineRule="auto"/>
        <w:rPr>
          <w:rFonts w:ascii="Verdana" w:hAnsi="Verdana"/>
          <w:sz w:val="20"/>
          <w:szCs w:val="20"/>
        </w:rPr>
      </w:pPr>
      <w:r w:rsidRPr="00964236">
        <w:rPr>
          <w:rFonts w:ascii="Verdana" w:hAnsi="Verdana"/>
          <w:sz w:val="20"/>
          <w:szCs w:val="20"/>
        </w:rPr>
        <w:t xml:space="preserve">Planos de reducción fenomenológica </w:t>
      </w:r>
    </w:p>
    <w:p w14:paraId="6125B1D8" w14:textId="1BB26452" w:rsidR="00A06B5F" w:rsidRPr="000B1319" w:rsidRDefault="00A06B5F" w:rsidP="00964236">
      <w:pPr>
        <w:pStyle w:val="Parrafo"/>
        <w:spacing w:line="360" w:lineRule="auto"/>
        <w:ind w:firstLine="0"/>
        <w:rPr>
          <w:rFonts w:ascii="Verdana" w:hAnsi="Verdana"/>
          <w:sz w:val="20"/>
          <w:szCs w:val="20"/>
        </w:rPr>
      </w:pPr>
      <w:r w:rsidRPr="000B1319">
        <w:rPr>
          <w:rFonts w:ascii="Verdana" w:hAnsi="Verdana"/>
          <w:sz w:val="20"/>
          <w:szCs w:val="20"/>
        </w:rPr>
        <w:t>Desde la perspectiva fenomenológica, el procedimiento para recolectar la información se traduce en una serie de pasos que</w:t>
      </w:r>
      <w:r w:rsidR="00537DE9" w:rsidRPr="000B1319">
        <w:rPr>
          <w:rFonts w:ascii="Verdana" w:hAnsi="Verdana"/>
          <w:sz w:val="20"/>
          <w:szCs w:val="20"/>
        </w:rPr>
        <w:t xml:space="preserve"> se</w:t>
      </w:r>
      <w:r w:rsidRPr="000B1319">
        <w:rPr>
          <w:rFonts w:ascii="Verdana" w:hAnsi="Verdana"/>
          <w:sz w:val="20"/>
          <w:szCs w:val="20"/>
        </w:rPr>
        <w:t xml:space="preserve"> inician con la definición del fenómeno de estudio, el compendio de las experiencias de los participantes, el análisis de las diversas narrativas de los participantes, la identificación de unidades de sentido, hasta llegar a la aproximación teórica en tor</w:t>
      </w:r>
      <w:r w:rsidR="00814860" w:rsidRPr="000B1319">
        <w:rPr>
          <w:rFonts w:ascii="Verdana" w:hAnsi="Verdana"/>
          <w:sz w:val="20"/>
          <w:szCs w:val="20"/>
        </w:rPr>
        <w:t>n</w:t>
      </w:r>
      <w:r w:rsidRPr="000B1319">
        <w:rPr>
          <w:rFonts w:ascii="Verdana" w:hAnsi="Verdana"/>
          <w:sz w:val="20"/>
          <w:szCs w:val="20"/>
        </w:rPr>
        <w:t>o al fenómeno. La estrategia para la interpretación de los hallazgos</w:t>
      </w:r>
      <w:r w:rsidR="00814860" w:rsidRPr="000B1319">
        <w:rPr>
          <w:rFonts w:ascii="Verdana" w:hAnsi="Verdana"/>
          <w:sz w:val="20"/>
          <w:szCs w:val="20"/>
        </w:rPr>
        <w:t>,</w:t>
      </w:r>
      <w:r w:rsidRPr="000B1319">
        <w:rPr>
          <w:rFonts w:ascii="Verdana" w:hAnsi="Verdana"/>
          <w:sz w:val="20"/>
          <w:szCs w:val="20"/>
        </w:rPr>
        <w:t xml:space="preserve"> específicamente para el método fenomenológico</w:t>
      </w:r>
      <w:r w:rsidR="00814860" w:rsidRPr="000B1319">
        <w:rPr>
          <w:rFonts w:ascii="Verdana" w:hAnsi="Verdana"/>
          <w:sz w:val="20"/>
          <w:szCs w:val="20"/>
        </w:rPr>
        <w:t>,</w:t>
      </w:r>
      <w:r w:rsidRPr="000B1319">
        <w:rPr>
          <w:rFonts w:ascii="Verdana" w:hAnsi="Verdana"/>
          <w:sz w:val="20"/>
          <w:szCs w:val="20"/>
        </w:rPr>
        <w:t xml:space="preserve"> se encontró constituida por</w:t>
      </w:r>
      <w:r w:rsidR="00AE24C0" w:rsidRPr="000B1319">
        <w:rPr>
          <w:rFonts w:ascii="Verdana" w:hAnsi="Verdana"/>
          <w:sz w:val="20"/>
          <w:szCs w:val="20"/>
        </w:rPr>
        <w:t xml:space="preserve"> la reducción.</w:t>
      </w:r>
    </w:p>
    <w:p w14:paraId="5E256B63" w14:textId="392D870E" w:rsidR="00AE24C0" w:rsidRPr="000B1319" w:rsidRDefault="00DD3291" w:rsidP="00964236">
      <w:pPr>
        <w:pStyle w:val="Parrafo"/>
        <w:spacing w:line="360" w:lineRule="auto"/>
        <w:ind w:firstLine="0"/>
        <w:rPr>
          <w:rStyle w:val="ParrafoCar"/>
          <w:rFonts w:ascii="Verdana" w:hAnsi="Verdana"/>
          <w:sz w:val="20"/>
          <w:szCs w:val="20"/>
        </w:rPr>
      </w:pPr>
      <w:r w:rsidRPr="000B1319">
        <w:rPr>
          <w:rFonts w:ascii="Verdana" w:hAnsi="Verdana"/>
          <w:bCs/>
          <w:sz w:val="20"/>
          <w:szCs w:val="20"/>
          <w:lang w:eastAsia="es-ES"/>
        </w:rPr>
        <w:t>Inicialmente</w:t>
      </w:r>
      <w:r w:rsidR="00B7335B" w:rsidRPr="000B1319">
        <w:rPr>
          <w:rFonts w:ascii="Verdana" w:hAnsi="Verdana"/>
          <w:bCs/>
          <w:sz w:val="20"/>
          <w:szCs w:val="20"/>
          <w:lang w:eastAsia="es-ES"/>
        </w:rPr>
        <w:t>,</w:t>
      </w:r>
      <w:r w:rsidRPr="000B1319">
        <w:rPr>
          <w:rFonts w:ascii="Verdana" w:hAnsi="Verdana"/>
          <w:bCs/>
          <w:sz w:val="20"/>
          <w:szCs w:val="20"/>
          <w:lang w:eastAsia="es-ES"/>
        </w:rPr>
        <w:t xml:space="preserve"> </w:t>
      </w:r>
      <w:r w:rsidR="00A06B5F" w:rsidRPr="000B1319">
        <w:rPr>
          <w:rStyle w:val="ParrafoCar"/>
          <w:rFonts w:ascii="Verdana" w:hAnsi="Verdana"/>
          <w:sz w:val="20"/>
          <w:szCs w:val="20"/>
        </w:rPr>
        <w:t>se realizó la primera reducción fenomenológica que colocó a las investigadoras a reflexionar sobre los prejuicios, juicios o cual</w:t>
      </w:r>
      <w:r w:rsidR="00B7335B" w:rsidRPr="000B1319">
        <w:rPr>
          <w:rStyle w:val="ParrafoCar"/>
          <w:rFonts w:ascii="Verdana" w:hAnsi="Verdana"/>
          <w:sz w:val="20"/>
          <w:szCs w:val="20"/>
        </w:rPr>
        <w:t>quiera</w:t>
      </w:r>
      <w:r w:rsidR="00A06B5F" w:rsidRPr="000B1319">
        <w:rPr>
          <w:rStyle w:val="ParrafoCar"/>
          <w:rFonts w:ascii="Verdana" w:hAnsi="Verdana"/>
          <w:sz w:val="20"/>
          <w:szCs w:val="20"/>
        </w:rPr>
        <w:t xml:space="preserve"> referencia subjetiva en la </w:t>
      </w:r>
      <w:r w:rsidR="00B7335B" w:rsidRPr="000B1319">
        <w:rPr>
          <w:rStyle w:val="ParrafoCar"/>
          <w:rFonts w:ascii="Verdana" w:hAnsi="Verdana"/>
          <w:sz w:val="20"/>
          <w:szCs w:val="20"/>
        </w:rPr>
        <w:t>selección</w:t>
      </w:r>
      <w:r w:rsidR="00A06B5F" w:rsidRPr="000B1319">
        <w:rPr>
          <w:rStyle w:val="ParrafoCar"/>
          <w:rFonts w:ascii="Verdana" w:hAnsi="Verdana"/>
          <w:sz w:val="20"/>
          <w:szCs w:val="20"/>
        </w:rPr>
        <w:t xml:space="preserve"> de los informantes clave</w:t>
      </w:r>
      <w:r w:rsidR="003F0F0B" w:rsidRPr="000B1319">
        <w:rPr>
          <w:rStyle w:val="ParrafoCar"/>
          <w:rFonts w:ascii="Verdana" w:hAnsi="Verdana"/>
          <w:sz w:val="20"/>
          <w:szCs w:val="20"/>
        </w:rPr>
        <w:t>s</w:t>
      </w:r>
      <w:r w:rsidR="00A06B5F" w:rsidRPr="000B1319">
        <w:rPr>
          <w:rStyle w:val="ParrafoCar"/>
          <w:rFonts w:ascii="Verdana" w:hAnsi="Verdana"/>
          <w:sz w:val="20"/>
          <w:szCs w:val="20"/>
        </w:rPr>
        <w:t xml:space="preserve">. </w:t>
      </w:r>
    </w:p>
    <w:p w14:paraId="7C1EA218" w14:textId="77777777" w:rsidR="001903AA" w:rsidRPr="000B1319" w:rsidRDefault="00DD3291" w:rsidP="00964236">
      <w:pPr>
        <w:pStyle w:val="Parrafo"/>
        <w:spacing w:line="360" w:lineRule="auto"/>
        <w:ind w:firstLine="0"/>
        <w:rPr>
          <w:rStyle w:val="ParrafoCar"/>
          <w:rFonts w:ascii="Verdana" w:hAnsi="Verdana"/>
          <w:sz w:val="20"/>
          <w:szCs w:val="20"/>
        </w:rPr>
      </w:pPr>
      <w:r w:rsidRPr="000B1319">
        <w:rPr>
          <w:rStyle w:val="ParrafoCar"/>
          <w:rFonts w:ascii="Verdana" w:hAnsi="Verdana"/>
          <w:sz w:val="20"/>
          <w:szCs w:val="20"/>
        </w:rPr>
        <w:t>Luego</w:t>
      </w:r>
      <w:r w:rsidR="00B7335B" w:rsidRPr="000B1319">
        <w:rPr>
          <w:rStyle w:val="ParrafoCar"/>
          <w:rFonts w:ascii="Verdana" w:hAnsi="Verdana"/>
          <w:sz w:val="20"/>
          <w:szCs w:val="20"/>
        </w:rPr>
        <w:t>,</w:t>
      </w:r>
      <w:r w:rsidRPr="000B1319">
        <w:rPr>
          <w:rStyle w:val="ParrafoCar"/>
          <w:rFonts w:ascii="Verdana" w:hAnsi="Verdana"/>
          <w:sz w:val="20"/>
          <w:szCs w:val="20"/>
        </w:rPr>
        <w:t xml:space="preserve"> </w:t>
      </w:r>
      <w:r w:rsidR="00A06B5F" w:rsidRPr="000B1319">
        <w:rPr>
          <w:rStyle w:val="ParrafoCar"/>
          <w:rFonts w:ascii="Verdana" w:hAnsi="Verdana"/>
          <w:sz w:val="20"/>
          <w:szCs w:val="20"/>
        </w:rPr>
        <w:t xml:space="preserve">fue preciso ejercer </w:t>
      </w:r>
      <w:r w:rsidR="001903AA" w:rsidRPr="000B1319">
        <w:rPr>
          <w:rStyle w:val="ParrafoCar"/>
          <w:rFonts w:ascii="Verdana" w:hAnsi="Verdana"/>
          <w:sz w:val="20"/>
          <w:szCs w:val="20"/>
        </w:rPr>
        <w:t>las siguientes</w:t>
      </w:r>
      <w:r w:rsidR="00A06B5F" w:rsidRPr="000B1319">
        <w:rPr>
          <w:rStyle w:val="ParrafoCar"/>
          <w:rFonts w:ascii="Verdana" w:hAnsi="Verdana"/>
          <w:sz w:val="20"/>
          <w:szCs w:val="20"/>
        </w:rPr>
        <w:t xml:space="preserve"> actividades y acciones: </w:t>
      </w:r>
    </w:p>
    <w:p w14:paraId="56E4741A" w14:textId="79B35166" w:rsidR="001903AA" w:rsidRPr="000B1319" w:rsidRDefault="00A06B5F" w:rsidP="00C375A1">
      <w:pPr>
        <w:pStyle w:val="Parrafo"/>
        <w:spacing w:line="360" w:lineRule="auto"/>
        <w:ind w:firstLine="0"/>
        <w:rPr>
          <w:rStyle w:val="ParrafoCar"/>
          <w:rFonts w:ascii="Verdana" w:hAnsi="Verdana"/>
          <w:sz w:val="20"/>
          <w:szCs w:val="20"/>
        </w:rPr>
      </w:pPr>
      <w:r w:rsidRPr="000B1319">
        <w:rPr>
          <w:rStyle w:val="ParrafoCar"/>
          <w:rFonts w:ascii="Verdana" w:hAnsi="Verdana"/>
          <w:sz w:val="20"/>
          <w:szCs w:val="20"/>
        </w:rPr>
        <w:t xml:space="preserve">(a) construcción </w:t>
      </w:r>
      <w:r w:rsidR="001903AA" w:rsidRPr="000B1319">
        <w:rPr>
          <w:rStyle w:val="ParrafoCar"/>
          <w:rFonts w:ascii="Verdana" w:hAnsi="Verdana"/>
          <w:sz w:val="20"/>
          <w:szCs w:val="20"/>
        </w:rPr>
        <w:t xml:space="preserve">del </w:t>
      </w:r>
      <w:r w:rsidRPr="000B1319">
        <w:rPr>
          <w:rStyle w:val="ParrafoCar"/>
          <w:rFonts w:ascii="Verdana" w:hAnsi="Verdana"/>
          <w:sz w:val="20"/>
          <w:szCs w:val="20"/>
        </w:rPr>
        <w:t xml:space="preserve">guion de entrevistas; </w:t>
      </w:r>
    </w:p>
    <w:p w14:paraId="3D6D60A7" w14:textId="4865FDAA" w:rsidR="001903AA" w:rsidRPr="000B1319" w:rsidRDefault="00A06B5F" w:rsidP="00A7052B">
      <w:pPr>
        <w:pStyle w:val="Parrafo"/>
        <w:spacing w:line="360" w:lineRule="auto"/>
        <w:ind w:firstLine="0"/>
        <w:rPr>
          <w:rStyle w:val="ParrafoCar"/>
          <w:rFonts w:ascii="Verdana" w:hAnsi="Verdana"/>
          <w:sz w:val="20"/>
          <w:szCs w:val="20"/>
        </w:rPr>
      </w:pPr>
      <w:r w:rsidRPr="000B1319">
        <w:rPr>
          <w:rStyle w:val="ParrafoCar"/>
          <w:rFonts w:ascii="Verdana" w:hAnsi="Verdana"/>
          <w:sz w:val="20"/>
          <w:szCs w:val="20"/>
        </w:rPr>
        <w:t>(b) abordaje del contexto geográfico para la interacción con los informantes claves (aplicación de la seg</w:t>
      </w:r>
      <w:r w:rsidR="007F2F23" w:rsidRPr="000B1319">
        <w:rPr>
          <w:rStyle w:val="ParrafoCar"/>
          <w:rFonts w:ascii="Verdana" w:hAnsi="Verdana"/>
          <w:sz w:val="20"/>
          <w:szCs w:val="20"/>
        </w:rPr>
        <w:t>unda reducción fenomenológica);</w:t>
      </w:r>
    </w:p>
    <w:p w14:paraId="61226835" w14:textId="7B2E795E" w:rsidR="003F0F0B" w:rsidRPr="000B1319" w:rsidRDefault="00A06B5F" w:rsidP="00C375A1">
      <w:pPr>
        <w:pStyle w:val="Parrafo"/>
        <w:spacing w:line="360" w:lineRule="auto"/>
        <w:ind w:firstLine="0"/>
        <w:rPr>
          <w:rStyle w:val="ParrafoCar"/>
          <w:rFonts w:ascii="Verdana" w:hAnsi="Verdana"/>
          <w:sz w:val="20"/>
          <w:szCs w:val="20"/>
        </w:rPr>
      </w:pPr>
      <w:r w:rsidRPr="000B1319">
        <w:rPr>
          <w:rStyle w:val="ParrafoCar"/>
          <w:rFonts w:ascii="Verdana" w:hAnsi="Verdana"/>
          <w:sz w:val="20"/>
          <w:szCs w:val="20"/>
        </w:rPr>
        <w:t xml:space="preserve">(c) se realizó la planificación de aplicación </w:t>
      </w:r>
      <w:r w:rsidR="007F2F23" w:rsidRPr="000B1319">
        <w:rPr>
          <w:rStyle w:val="ParrafoCar"/>
          <w:rFonts w:ascii="Verdana" w:hAnsi="Verdana"/>
          <w:sz w:val="20"/>
          <w:szCs w:val="20"/>
        </w:rPr>
        <w:t>en consenso de las entrevistas;</w:t>
      </w:r>
    </w:p>
    <w:p w14:paraId="3882B95E" w14:textId="77777777" w:rsidR="00EB7BDC" w:rsidRPr="000B1319" w:rsidRDefault="00A06B5F" w:rsidP="00C375A1">
      <w:pPr>
        <w:pStyle w:val="Parrafo"/>
        <w:spacing w:line="360" w:lineRule="auto"/>
        <w:ind w:firstLine="0"/>
        <w:rPr>
          <w:rStyle w:val="ParrafoCar"/>
          <w:rFonts w:ascii="Verdana" w:hAnsi="Verdana"/>
          <w:sz w:val="20"/>
          <w:szCs w:val="20"/>
        </w:rPr>
      </w:pPr>
      <w:r w:rsidRPr="000B1319">
        <w:rPr>
          <w:rStyle w:val="ParrafoCar"/>
          <w:rFonts w:ascii="Verdana" w:hAnsi="Verdana"/>
          <w:sz w:val="20"/>
          <w:szCs w:val="20"/>
        </w:rPr>
        <w:t>(d) aplicación de las entrevistas</w:t>
      </w:r>
      <w:r w:rsidR="003F0F0B" w:rsidRPr="000B1319">
        <w:rPr>
          <w:rStyle w:val="ParrafoCar"/>
          <w:rFonts w:ascii="Verdana" w:hAnsi="Verdana"/>
          <w:sz w:val="20"/>
          <w:szCs w:val="20"/>
        </w:rPr>
        <w:t xml:space="preserve">, </w:t>
      </w:r>
      <w:r w:rsidRPr="000B1319">
        <w:rPr>
          <w:rStyle w:val="ParrafoCar"/>
          <w:rFonts w:ascii="Verdana" w:hAnsi="Verdana"/>
          <w:sz w:val="20"/>
          <w:szCs w:val="20"/>
        </w:rPr>
        <w:t xml:space="preserve">donde se utilizó la grabación como instrumento de recopilación de la información. En ella se obtuvieron registros de las experiencias comunes desde las voces de los actores; </w:t>
      </w:r>
    </w:p>
    <w:p w14:paraId="67BDB20A" w14:textId="0F9D66FD" w:rsidR="00EB7BDC" w:rsidRPr="000B1319" w:rsidRDefault="00A06B5F" w:rsidP="00C375A1">
      <w:pPr>
        <w:pStyle w:val="Parrafo"/>
        <w:spacing w:line="360" w:lineRule="auto"/>
        <w:ind w:firstLine="0"/>
        <w:rPr>
          <w:rStyle w:val="ParrafoCar"/>
          <w:rFonts w:ascii="Verdana" w:hAnsi="Verdana"/>
          <w:sz w:val="20"/>
          <w:szCs w:val="20"/>
        </w:rPr>
      </w:pPr>
      <w:r w:rsidRPr="000B1319">
        <w:rPr>
          <w:rStyle w:val="ParrafoCar"/>
          <w:rFonts w:ascii="Verdana" w:hAnsi="Verdana"/>
          <w:sz w:val="20"/>
          <w:szCs w:val="20"/>
        </w:rPr>
        <w:t xml:space="preserve">(e) se </w:t>
      </w:r>
      <w:r w:rsidR="00EB7BDC" w:rsidRPr="000B1319">
        <w:rPr>
          <w:rStyle w:val="ParrafoCar"/>
          <w:rFonts w:ascii="Verdana" w:hAnsi="Verdana"/>
          <w:sz w:val="20"/>
          <w:szCs w:val="20"/>
        </w:rPr>
        <w:t>integraron temas</w:t>
      </w:r>
      <w:r w:rsidRPr="000B1319">
        <w:rPr>
          <w:rStyle w:val="ParrafoCar"/>
          <w:rFonts w:ascii="Verdana" w:hAnsi="Verdana"/>
          <w:sz w:val="20"/>
          <w:szCs w:val="20"/>
        </w:rPr>
        <w:t xml:space="preserve"> específicos de acuerdo a los informantes clave</w:t>
      </w:r>
      <w:r w:rsidR="00EB7BDC" w:rsidRPr="000B1319">
        <w:rPr>
          <w:rStyle w:val="ParrafoCar"/>
          <w:rFonts w:ascii="Verdana" w:hAnsi="Verdana"/>
          <w:sz w:val="20"/>
          <w:szCs w:val="20"/>
        </w:rPr>
        <w:t>s</w:t>
      </w:r>
      <w:r w:rsidR="007F2F23" w:rsidRPr="000B1319">
        <w:rPr>
          <w:rStyle w:val="ParrafoCar"/>
          <w:rFonts w:ascii="Verdana" w:hAnsi="Verdana"/>
          <w:sz w:val="20"/>
          <w:szCs w:val="20"/>
        </w:rPr>
        <w:t>;</w:t>
      </w:r>
    </w:p>
    <w:p w14:paraId="326DD11A" w14:textId="77777777" w:rsidR="00BC6A55" w:rsidRPr="000B1319" w:rsidRDefault="00A06B5F" w:rsidP="00C375A1">
      <w:pPr>
        <w:pStyle w:val="Parrafo"/>
        <w:spacing w:line="360" w:lineRule="auto"/>
        <w:ind w:firstLine="0"/>
        <w:rPr>
          <w:rStyle w:val="ParrafoCar"/>
          <w:rFonts w:ascii="Verdana" w:hAnsi="Verdana"/>
          <w:sz w:val="20"/>
          <w:szCs w:val="20"/>
        </w:rPr>
      </w:pPr>
      <w:r w:rsidRPr="000B1319">
        <w:rPr>
          <w:rStyle w:val="ParrafoCar"/>
          <w:rFonts w:ascii="Verdana" w:hAnsi="Verdana"/>
          <w:sz w:val="20"/>
          <w:szCs w:val="20"/>
        </w:rPr>
        <w:t>(f) se aplicó la técnica de la observación fenomenológica</w:t>
      </w:r>
      <w:r w:rsidR="00EB7BDC" w:rsidRPr="000B1319">
        <w:rPr>
          <w:rStyle w:val="ParrafoCar"/>
          <w:rFonts w:ascii="Verdana" w:hAnsi="Verdana"/>
          <w:sz w:val="20"/>
          <w:szCs w:val="20"/>
        </w:rPr>
        <w:t>,</w:t>
      </w:r>
      <w:r w:rsidRPr="000B1319">
        <w:rPr>
          <w:rStyle w:val="ParrafoCar"/>
          <w:rFonts w:ascii="Verdana" w:hAnsi="Verdana"/>
          <w:sz w:val="20"/>
          <w:szCs w:val="20"/>
        </w:rPr>
        <w:t xml:space="preserve"> despojándose de prejuicios para registrar la realidad con una profunda concentración y atención a todo lo dado en el momento de</w:t>
      </w:r>
      <w:r w:rsidR="00EB7BDC" w:rsidRPr="000B1319">
        <w:rPr>
          <w:rStyle w:val="ParrafoCar"/>
          <w:rFonts w:ascii="Verdana" w:hAnsi="Verdana"/>
          <w:sz w:val="20"/>
          <w:szCs w:val="20"/>
        </w:rPr>
        <w:t xml:space="preserve"> </w:t>
      </w:r>
      <w:r w:rsidRPr="000B1319">
        <w:rPr>
          <w:rStyle w:val="ParrafoCar"/>
          <w:rFonts w:ascii="Verdana" w:hAnsi="Verdana"/>
          <w:sz w:val="20"/>
          <w:szCs w:val="20"/>
        </w:rPr>
        <w:t>la entrevista, denotándose así, la segunda reducción fenomenológica;</w:t>
      </w:r>
    </w:p>
    <w:p w14:paraId="4DD85DF5" w14:textId="133C4948" w:rsidR="00DF2E0D" w:rsidRPr="000B1319" w:rsidRDefault="00A06B5F" w:rsidP="00C375A1">
      <w:pPr>
        <w:pStyle w:val="Parrafo"/>
        <w:spacing w:line="360" w:lineRule="auto"/>
        <w:ind w:firstLine="0"/>
        <w:rPr>
          <w:rStyle w:val="ParrafoCar"/>
          <w:rFonts w:ascii="Verdana" w:hAnsi="Verdana"/>
          <w:sz w:val="20"/>
          <w:szCs w:val="20"/>
        </w:rPr>
      </w:pPr>
      <w:r w:rsidRPr="000B1319">
        <w:rPr>
          <w:rStyle w:val="ParrafoCar"/>
          <w:rFonts w:ascii="Verdana" w:hAnsi="Verdana"/>
          <w:sz w:val="20"/>
          <w:szCs w:val="20"/>
        </w:rPr>
        <w:lastRenderedPageBreak/>
        <w:t>(g) se logró comprender y reflexionar sobre el significado</w:t>
      </w:r>
      <w:r w:rsidR="00EF60AF" w:rsidRPr="000B1319">
        <w:rPr>
          <w:rStyle w:val="ParrafoCar"/>
          <w:rFonts w:ascii="Verdana" w:hAnsi="Verdana"/>
          <w:sz w:val="20"/>
          <w:szCs w:val="20"/>
        </w:rPr>
        <w:t xml:space="preserve"> de</w:t>
      </w:r>
      <w:r w:rsidRPr="000B1319">
        <w:rPr>
          <w:rStyle w:val="ParrafoCar"/>
          <w:rFonts w:ascii="Verdana" w:hAnsi="Verdana"/>
          <w:sz w:val="20"/>
          <w:szCs w:val="20"/>
        </w:rPr>
        <w:t xml:space="preserve"> los fundamentos epistém</w:t>
      </w:r>
      <w:r w:rsidR="007F2F23" w:rsidRPr="000B1319">
        <w:rPr>
          <w:rStyle w:val="ParrafoCar"/>
          <w:rFonts w:ascii="Verdana" w:hAnsi="Verdana"/>
          <w:sz w:val="20"/>
          <w:szCs w:val="20"/>
        </w:rPr>
        <w:t xml:space="preserve">icos, axiológicos y ontológicos </w:t>
      </w:r>
      <w:r w:rsidRPr="000B1319">
        <w:rPr>
          <w:rStyle w:val="ParrafoCar"/>
          <w:rFonts w:ascii="Verdana" w:hAnsi="Verdana"/>
          <w:sz w:val="20"/>
          <w:szCs w:val="20"/>
        </w:rPr>
        <w:t>que sustentan el Desarrollo del Pensamiento Matemático y Estrategias Didácticas</w:t>
      </w:r>
      <w:r w:rsidR="00DF2E0D" w:rsidRPr="000B1319">
        <w:rPr>
          <w:rStyle w:val="ParrafoCar"/>
          <w:rFonts w:ascii="Verdana" w:hAnsi="Verdana"/>
          <w:sz w:val="20"/>
          <w:szCs w:val="20"/>
        </w:rPr>
        <w:t>;</w:t>
      </w:r>
      <w:r w:rsidRPr="000B1319">
        <w:rPr>
          <w:rStyle w:val="ParrafoCar"/>
          <w:rFonts w:ascii="Verdana" w:hAnsi="Verdana"/>
          <w:sz w:val="20"/>
          <w:szCs w:val="20"/>
        </w:rPr>
        <w:t xml:space="preserve"> y </w:t>
      </w:r>
    </w:p>
    <w:p w14:paraId="5EA724FE" w14:textId="7CC210F1" w:rsidR="00A06B5F" w:rsidRPr="000B1319" w:rsidRDefault="00A06B5F" w:rsidP="004F54AF">
      <w:pPr>
        <w:pStyle w:val="Parrafo"/>
        <w:spacing w:line="360" w:lineRule="auto"/>
        <w:ind w:firstLine="0"/>
        <w:rPr>
          <w:rStyle w:val="ParrafoCar"/>
          <w:rFonts w:ascii="Verdana" w:hAnsi="Verdana" w:cstheme="majorBidi"/>
          <w:sz w:val="20"/>
          <w:szCs w:val="20"/>
        </w:rPr>
      </w:pPr>
      <w:r w:rsidRPr="000B1319">
        <w:rPr>
          <w:rStyle w:val="ParrafoCar"/>
          <w:rFonts w:ascii="Verdana" w:hAnsi="Verdana"/>
          <w:sz w:val="20"/>
          <w:szCs w:val="20"/>
        </w:rPr>
        <w:t>(h) Se decidió asumir como herramienta tecnológica para</w:t>
      </w:r>
      <w:r w:rsidR="00E6028D" w:rsidRPr="000B1319">
        <w:rPr>
          <w:rStyle w:val="ParrafoCar"/>
          <w:rFonts w:ascii="Verdana" w:hAnsi="Verdana"/>
          <w:sz w:val="20"/>
          <w:szCs w:val="20"/>
        </w:rPr>
        <w:t xml:space="preserve"> </w:t>
      </w:r>
      <w:r w:rsidR="00703881" w:rsidRPr="000B1319">
        <w:rPr>
          <w:rStyle w:val="ParrafoCar"/>
          <w:rFonts w:ascii="Verdana" w:hAnsi="Verdana"/>
          <w:sz w:val="20"/>
          <w:szCs w:val="20"/>
        </w:rPr>
        <w:t>el análisis</w:t>
      </w:r>
      <w:r w:rsidR="00E6028D" w:rsidRPr="000B1319">
        <w:rPr>
          <w:rStyle w:val="ParrafoCar"/>
          <w:rFonts w:ascii="Verdana" w:hAnsi="Verdana"/>
          <w:sz w:val="20"/>
          <w:szCs w:val="20"/>
        </w:rPr>
        <w:t xml:space="preserve"> el uso del ATLAS</w:t>
      </w:r>
      <w:r w:rsidR="0064635E" w:rsidRPr="000B1319">
        <w:rPr>
          <w:rStyle w:val="ParrafoCar"/>
          <w:rFonts w:ascii="Verdana" w:hAnsi="Verdana"/>
          <w:sz w:val="20"/>
          <w:szCs w:val="20"/>
        </w:rPr>
        <w:t xml:space="preserve">.ti </w:t>
      </w:r>
      <w:r w:rsidRPr="000B1319">
        <w:rPr>
          <w:rStyle w:val="ParrafoCar"/>
          <w:rFonts w:ascii="Verdana" w:hAnsi="Verdana"/>
          <w:sz w:val="20"/>
          <w:szCs w:val="20"/>
        </w:rPr>
        <w:t>7, tal procedimiento implic</w:t>
      </w:r>
      <w:r w:rsidR="00703881" w:rsidRPr="000B1319">
        <w:rPr>
          <w:rStyle w:val="ParrafoCar"/>
          <w:rFonts w:ascii="Verdana" w:hAnsi="Verdana"/>
          <w:sz w:val="20"/>
          <w:szCs w:val="20"/>
        </w:rPr>
        <w:t>ó</w:t>
      </w:r>
      <w:r w:rsidRPr="000B1319">
        <w:rPr>
          <w:rStyle w:val="ParrafoCar"/>
          <w:rFonts w:ascii="Verdana" w:hAnsi="Verdana"/>
          <w:sz w:val="20"/>
          <w:szCs w:val="20"/>
        </w:rPr>
        <w:t xml:space="preserve"> que </w:t>
      </w:r>
      <w:r w:rsidR="00703881" w:rsidRPr="000B1319">
        <w:rPr>
          <w:rStyle w:val="ParrafoCar"/>
          <w:rFonts w:ascii="Verdana" w:hAnsi="Verdana"/>
          <w:sz w:val="20"/>
          <w:szCs w:val="20"/>
        </w:rPr>
        <w:t>emergieran</w:t>
      </w:r>
      <w:r w:rsidRPr="000B1319">
        <w:rPr>
          <w:rStyle w:val="ParrafoCar"/>
          <w:rFonts w:ascii="Verdana" w:hAnsi="Verdana"/>
          <w:sz w:val="20"/>
          <w:szCs w:val="20"/>
        </w:rPr>
        <w:t xml:space="preserve"> las categorías necesarias para la construcción de una aproximación teórica.</w:t>
      </w:r>
    </w:p>
    <w:p w14:paraId="4D4310B2" w14:textId="7E35487C" w:rsidR="00A06B5F" w:rsidRPr="000B1319" w:rsidRDefault="00AE24C0" w:rsidP="00964236">
      <w:pPr>
        <w:pStyle w:val="Parrafo"/>
        <w:spacing w:line="360" w:lineRule="auto"/>
        <w:ind w:firstLine="0"/>
        <w:rPr>
          <w:rStyle w:val="ParrafoCar"/>
          <w:rFonts w:ascii="Verdana" w:hAnsi="Verdana"/>
          <w:b/>
          <w:sz w:val="20"/>
          <w:szCs w:val="20"/>
        </w:rPr>
      </w:pPr>
      <w:r w:rsidRPr="000B1319">
        <w:rPr>
          <w:rFonts w:ascii="Verdana" w:hAnsi="Verdana"/>
          <w:sz w:val="20"/>
          <w:szCs w:val="20"/>
          <w:lang w:eastAsia="es-ES"/>
        </w:rPr>
        <w:t>El último paso</w:t>
      </w:r>
      <w:r w:rsidR="00A06B5F" w:rsidRPr="000B1319">
        <w:rPr>
          <w:rStyle w:val="ParrafoCar"/>
          <w:rFonts w:ascii="Verdana" w:hAnsi="Verdana"/>
          <w:b/>
          <w:sz w:val="20"/>
          <w:szCs w:val="20"/>
        </w:rPr>
        <w:t xml:space="preserve"> </w:t>
      </w:r>
      <w:r w:rsidR="00BD095F" w:rsidRPr="000B1319">
        <w:rPr>
          <w:rStyle w:val="ParrafoCar"/>
          <w:rFonts w:ascii="Verdana" w:hAnsi="Verdana"/>
          <w:bCs/>
          <w:sz w:val="20"/>
          <w:szCs w:val="20"/>
        </w:rPr>
        <w:t>c</w:t>
      </w:r>
      <w:r w:rsidR="00A06B5F" w:rsidRPr="000B1319">
        <w:rPr>
          <w:rStyle w:val="ParrafoCar"/>
          <w:rFonts w:ascii="Verdana" w:hAnsi="Verdana"/>
          <w:bCs/>
          <w:sz w:val="20"/>
          <w:szCs w:val="20"/>
        </w:rPr>
        <w:t>o</w:t>
      </w:r>
      <w:r w:rsidR="00A06B5F" w:rsidRPr="000B1319">
        <w:rPr>
          <w:rStyle w:val="ParrafoCar"/>
          <w:rFonts w:ascii="Verdana" w:hAnsi="Verdana"/>
          <w:sz w:val="20"/>
          <w:szCs w:val="20"/>
        </w:rPr>
        <w:t>nsistió en la elaboración de las descripciones protocolares, por medio de la transcripción fidedigna de cada entrevista en profundidad, tal como se presentó en su contexto natural. Se resalta que</w:t>
      </w:r>
      <w:r w:rsidR="00DC1C71" w:rsidRPr="000B1319">
        <w:rPr>
          <w:rStyle w:val="ParrafoCar"/>
          <w:rFonts w:ascii="Verdana" w:hAnsi="Verdana"/>
          <w:sz w:val="20"/>
          <w:szCs w:val="20"/>
        </w:rPr>
        <w:t>,</w:t>
      </w:r>
      <w:r w:rsidR="00A06B5F" w:rsidRPr="000B1319">
        <w:rPr>
          <w:rStyle w:val="ParrafoCar"/>
          <w:rFonts w:ascii="Verdana" w:hAnsi="Verdana"/>
          <w:sz w:val="20"/>
          <w:szCs w:val="20"/>
        </w:rPr>
        <w:t xml:space="preserve"> en estas transcripciones protocolares</w:t>
      </w:r>
      <w:r w:rsidR="0013019E" w:rsidRPr="000B1319">
        <w:rPr>
          <w:rStyle w:val="ParrafoCar"/>
          <w:rFonts w:ascii="Verdana" w:hAnsi="Verdana"/>
          <w:sz w:val="20"/>
          <w:szCs w:val="20"/>
        </w:rPr>
        <w:t>,</w:t>
      </w:r>
      <w:r w:rsidR="00A06B5F" w:rsidRPr="000B1319">
        <w:rPr>
          <w:rStyle w:val="ParrafoCar"/>
          <w:rFonts w:ascii="Verdana" w:hAnsi="Verdana"/>
          <w:sz w:val="20"/>
          <w:szCs w:val="20"/>
        </w:rPr>
        <w:t xml:space="preserve"> el material de análisis refleja el pun</w:t>
      </w:r>
      <w:r w:rsidR="0064635E" w:rsidRPr="000B1319">
        <w:rPr>
          <w:rStyle w:val="ParrafoCar"/>
          <w:rFonts w:ascii="Verdana" w:hAnsi="Verdana"/>
          <w:sz w:val="20"/>
          <w:szCs w:val="20"/>
        </w:rPr>
        <w:t>to de vista de cada entrevistada</w:t>
      </w:r>
      <w:r w:rsidR="0013019E" w:rsidRPr="000B1319">
        <w:rPr>
          <w:rStyle w:val="ParrafoCar"/>
          <w:rFonts w:ascii="Verdana" w:hAnsi="Verdana"/>
          <w:sz w:val="20"/>
          <w:szCs w:val="20"/>
        </w:rPr>
        <w:t>,</w:t>
      </w:r>
      <w:r w:rsidR="00A06B5F" w:rsidRPr="000B1319">
        <w:rPr>
          <w:rStyle w:val="ParrafoCar"/>
          <w:rFonts w:ascii="Verdana" w:hAnsi="Verdana"/>
          <w:sz w:val="20"/>
          <w:szCs w:val="20"/>
        </w:rPr>
        <w:t xml:space="preserve"> a partir de las experiencias vividas, por cuanto se transcriben</w:t>
      </w:r>
      <w:r w:rsidR="0064635E" w:rsidRPr="000B1319">
        <w:rPr>
          <w:rStyle w:val="ParrafoCar"/>
          <w:rFonts w:ascii="Verdana" w:hAnsi="Verdana"/>
          <w:sz w:val="20"/>
          <w:szCs w:val="20"/>
        </w:rPr>
        <w:t xml:space="preserve"> las vivencias expresadas por la</w:t>
      </w:r>
      <w:r w:rsidR="00A06B5F" w:rsidRPr="000B1319">
        <w:rPr>
          <w:rStyle w:val="ParrafoCar"/>
          <w:rFonts w:ascii="Verdana" w:hAnsi="Verdana"/>
          <w:sz w:val="20"/>
          <w:szCs w:val="20"/>
        </w:rPr>
        <w:t>s informantes.</w:t>
      </w:r>
    </w:p>
    <w:p w14:paraId="20E45023" w14:textId="3AD37020" w:rsidR="00A06B5F" w:rsidRPr="000B1319" w:rsidRDefault="0013019E" w:rsidP="00964236">
      <w:pPr>
        <w:pStyle w:val="Parrafo"/>
        <w:spacing w:line="360" w:lineRule="auto"/>
        <w:ind w:firstLine="0"/>
        <w:rPr>
          <w:rFonts w:ascii="Verdana" w:hAnsi="Verdana"/>
          <w:sz w:val="20"/>
          <w:szCs w:val="20"/>
        </w:rPr>
      </w:pPr>
      <w:r w:rsidRPr="000B1319">
        <w:rPr>
          <w:rFonts w:ascii="Verdana" w:hAnsi="Verdana"/>
          <w:sz w:val="20"/>
          <w:szCs w:val="20"/>
        </w:rPr>
        <w:t>E</w:t>
      </w:r>
      <w:r w:rsidR="00A06B5F" w:rsidRPr="000B1319">
        <w:rPr>
          <w:rFonts w:ascii="Verdana" w:hAnsi="Verdana"/>
          <w:sz w:val="20"/>
          <w:szCs w:val="20"/>
        </w:rPr>
        <w:t xml:space="preserve">l cumplimiento del proceso de categorización se abordó a partir de los pasos </w:t>
      </w:r>
      <w:r w:rsidRPr="000B1319">
        <w:rPr>
          <w:rFonts w:ascii="Verdana" w:hAnsi="Verdana"/>
          <w:sz w:val="20"/>
          <w:szCs w:val="20"/>
        </w:rPr>
        <w:t>que</w:t>
      </w:r>
      <w:r w:rsidR="009A35F9" w:rsidRPr="000B1319">
        <w:rPr>
          <w:rFonts w:ascii="Verdana" w:hAnsi="Verdana"/>
          <w:sz w:val="20"/>
          <w:szCs w:val="20"/>
        </w:rPr>
        <w:t xml:space="preserve"> se describen a continuación:</w:t>
      </w:r>
    </w:p>
    <w:p w14:paraId="71E30F86" w14:textId="5596BF7F" w:rsidR="00A06B5F" w:rsidRPr="000B1319" w:rsidRDefault="00A06B5F" w:rsidP="00964236">
      <w:pPr>
        <w:pStyle w:val="Parrafo"/>
        <w:numPr>
          <w:ilvl w:val="0"/>
          <w:numId w:val="5"/>
        </w:numPr>
        <w:spacing w:line="360" w:lineRule="auto"/>
        <w:ind w:left="426"/>
        <w:rPr>
          <w:rFonts w:ascii="Verdana" w:hAnsi="Verdana"/>
          <w:sz w:val="20"/>
          <w:szCs w:val="20"/>
        </w:rPr>
      </w:pPr>
      <w:r w:rsidRPr="000B1319">
        <w:rPr>
          <w:rFonts w:ascii="Verdana" w:hAnsi="Verdana"/>
          <w:sz w:val="20"/>
          <w:szCs w:val="20"/>
        </w:rPr>
        <w:t xml:space="preserve">Desarrollo de la lectura general </w:t>
      </w:r>
      <w:r w:rsidR="0071218C" w:rsidRPr="000B1319">
        <w:rPr>
          <w:rFonts w:ascii="Verdana" w:hAnsi="Verdana"/>
          <w:sz w:val="20"/>
          <w:szCs w:val="20"/>
        </w:rPr>
        <w:t>sobre</w:t>
      </w:r>
      <w:r w:rsidRPr="000B1319">
        <w:rPr>
          <w:rFonts w:ascii="Verdana" w:hAnsi="Verdana"/>
          <w:sz w:val="20"/>
          <w:szCs w:val="20"/>
        </w:rPr>
        <w:t xml:space="preserve"> las descripciones surgidas </w:t>
      </w:r>
      <w:r w:rsidR="0071218C" w:rsidRPr="000B1319">
        <w:rPr>
          <w:rFonts w:ascii="Verdana" w:hAnsi="Verdana"/>
          <w:sz w:val="20"/>
          <w:szCs w:val="20"/>
        </w:rPr>
        <w:t>en</w:t>
      </w:r>
      <w:r w:rsidRPr="000B1319">
        <w:rPr>
          <w:rFonts w:ascii="Verdana" w:hAnsi="Verdana"/>
          <w:sz w:val="20"/>
          <w:szCs w:val="20"/>
        </w:rPr>
        <w:t xml:space="preserve"> cada protocolo, con el propósito de tener una visión amplia de las intenciones escritas de cada un</w:t>
      </w:r>
      <w:r w:rsidR="0071218C" w:rsidRPr="000B1319">
        <w:rPr>
          <w:rFonts w:ascii="Verdana" w:hAnsi="Verdana"/>
          <w:sz w:val="20"/>
          <w:szCs w:val="20"/>
        </w:rPr>
        <w:t>a</w:t>
      </w:r>
      <w:r w:rsidRPr="000B1319">
        <w:rPr>
          <w:rFonts w:ascii="Verdana" w:hAnsi="Verdana"/>
          <w:sz w:val="20"/>
          <w:szCs w:val="20"/>
        </w:rPr>
        <w:t xml:space="preserve"> de l</w:t>
      </w:r>
      <w:r w:rsidR="0071218C" w:rsidRPr="000B1319">
        <w:rPr>
          <w:rFonts w:ascii="Verdana" w:hAnsi="Verdana"/>
          <w:sz w:val="20"/>
          <w:szCs w:val="20"/>
        </w:rPr>
        <w:t>a</w:t>
      </w:r>
      <w:r w:rsidRPr="000B1319">
        <w:rPr>
          <w:rFonts w:ascii="Verdana" w:hAnsi="Verdana"/>
          <w:sz w:val="20"/>
          <w:szCs w:val="20"/>
        </w:rPr>
        <w:t>s informantes clave</w:t>
      </w:r>
      <w:r w:rsidR="0071218C" w:rsidRPr="000B1319">
        <w:rPr>
          <w:rFonts w:ascii="Verdana" w:hAnsi="Verdana"/>
          <w:sz w:val="20"/>
          <w:szCs w:val="20"/>
        </w:rPr>
        <w:t>s</w:t>
      </w:r>
      <w:r w:rsidRPr="000B1319">
        <w:rPr>
          <w:rFonts w:ascii="Verdana" w:hAnsi="Verdana"/>
          <w:sz w:val="20"/>
          <w:szCs w:val="20"/>
        </w:rPr>
        <w:t xml:space="preserve"> con relación a los presupuestos planteados. </w:t>
      </w:r>
    </w:p>
    <w:p w14:paraId="2ED78C74" w14:textId="0802164D" w:rsidR="00A06B5F" w:rsidRPr="000B1319" w:rsidRDefault="00A06B5F" w:rsidP="00964236">
      <w:pPr>
        <w:pStyle w:val="Parrafo"/>
        <w:numPr>
          <w:ilvl w:val="0"/>
          <w:numId w:val="5"/>
        </w:numPr>
        <w:spacing w:line="360" w:lineRule="auto"/>
        <w:ind w:left="426"/>
        <w:rPr>
          <w:rFonts w:ascii="Verdana" w:hAnsi="Verdana"/>
          <w:sz w:val="20"/>
          <w:szCs w:val="20"/>
        </w:rPr>
      </w:pPr>
      <w:r w:rsidRPr="000B1319">
        <w:rPr>
          <w:rFonts w:ascii="Verdana" w:hAnsi="Verdana"/>
          <w:sz w:val="20"/>
          <w:szCs w:val="20"/>
        </w:rPr>
        <w:t>Definición de las unidades emergentes</w:t>
      </w:r>
      <w:r w:rsidR="009627CA" w:rsidRPr="000B1319">
        <w:rPr>
          <w:rFonts w:ascii="Verdana" w:hAnsi="Verdana"/>
          <w:sz w:val="20"/>
          <w:szCs w:val="20"/>
        </w:rPr>
        <w:t>.</w:t>
      </w:r>
      <w:r w:rsidRPr="000B1319">
        <w:rPr>
          <w:rFonts w:ascii="Verdana" w:hAnsi="Verdana"/>
          <w:sz w:val="20"/>
          <w:szCs w:val="20"/>
        </w:rPr>
        <w:t xml:space="preserve"> </w:t>
      </w:r>
      <w:r w:rsidR="009627CA" w:rsidRPr="000B1319">
        <w:rPr>
          <w:rFonts w:ascii="Verdana" w:hAnsi="Verdana"/>
          <w:sz w:val="20"/>
          <w:szCs w:val="20"/>
        </w:rPr>
        <w:t>S</w:t>
      </w:r>
      <w:r w:rsidRPr="000B1319">
        <w:rPr>
          <w:rFonts w:ascii="Verdana" w:hAnsi="Verdana"/>
          <w:sz w:val="20"/>
          <w:szCs w:val="20"/>
        </w:rPr>
        <w:t>e consideró</w:t>
      </w:r>
      <w:r w:rsidR="009627CA" w:rsidRPr="000B1319">
        <w:rPr>
          <w:rFonts w:ascii="Verdana" w:hAnsi="Verdana"/>
          <w:sz w:val="20"/>
          <w:szCs w:val="20"/>
        </w:rPr>
        <w:t>,</w:t>
      </w:r>
      <w:r w:rsidRPr="000B1319">
        <w:rPr>
          <w:rFonts w:ascii="Verdana" w:hAnsi="Verdana"/>
          <w:sz w:val="20"/>
          <w:szCs w:val="20"/>
        </w:rPr>
        <w:t xml:space="preserve"> igualmente</w:t>
      </w:r>
      <w:r w:rsidR="009627CA" w:rsidRPr="000B1319">
        <w:rPr>
          <w:rFonts w:ascii="Verdana" w:hAnsi="Verdana"/>
          <w:sz w:val="20"/>
          <w:szCs w:val="20"/>
        </w:rPr>
        <w:t>,</w:t>
      </w:r>
      <w:r w:rsidRPr="000B1319">
        <w:rPr>
          <w:rFonts w:ascii="Verdana" w:hAnsi="Verdana"/>
          <w:sz w:val="20"/>
          <w:szCs w:val="20"/>
        </w:rPr>
        <w:t xml:space="preserve"> una nueva lectura de las descripciones protocolares.</w:t>
      </w:r>
    </w:p>
    <w:p w14:paraId="1E3412E3" w14:textId="2F9402E5" w:rsidR="00A06B5F" w:rsidRPr="000B1319" w:rsidRDefault="00A06B5F" w:rsidP="00964236">
      <w:pPr>
        <w:pStyle w:val="Parrafo"/>
        <w:numPr>
          <w:ilvl w:val="0"/>
          <w:numId w:val="5"/>
        </w:numPr>
        <w:spacing w:line="360" w:lineRule="auto"/>
        <w:ind w:left="426"/>
        <w:rPr>
          <w:rFonts w:ascii="Verdana" w:hAnsi="Verdana"/>
          <w:sz w:val="20"/>
          <w:szCs w:val="20"/>
        </w:rPr>
      </w:pPr>
      <w:r w:rsidRPr="000B1319">
        <w:rPr>
          <w:rFonts w:ascii="Verdana" w:hAnsi="Verdana"/>
          <w:sz w:val="20"/>
          <w:szCs w:val="20"/>
        </w:rPr>
        <w:t>Denominación de los temas centrales</w:t>
      </w:r>
      <w:r w:rsidR="009627CA" w:rsidRPr="000B1319">
        <w:rPr>
          <w:rFonts w:ascii="Verdana" w:hAnsi="Verdana"/>
          <w:sz w:val="20"/>
          <w:szCs w:val="20"/>
        </w:rPr>
        <w:t>,</w:t>
      </w:r>
      <w:r w:rsidRPr="000B1319">
        <w:rPr>
          <w:rFonts w:ascii="Verdana" w:hAnsi="Verdana"/>
          <w:sz w:val="20"/>
          <w:szCs w:val="20"/>
        </w:rPr>
        <w:t xml:space="preserve"> a partir de la selección</w:t>
      </w:r>
      <w:r w:rsidR="009627CA" w:rsidRPr="000B1319">
        <w:rPr>
          <w:rFonts w:ascii="Verdana" w:hAnsi="Verdana"/>
          <w:sz w:val="20"/>
          <w:szCs w:val="20"/>
        </w:rPr>
        <w:t>,</w:t>
      </w:r>
      <w:r w:rsidRPr="000B1319">
        <w:rPr>
          <w:rFonts w:ascii="Verdana" w:hAnsi="Verdana"/>
          <w:sz w:val="20"/>
          <w:szCs w:val="20"/>
        </w:rPr>
        <w:t xml:space="preserve"> de forma lógica en relación con las expresiones manejadas por l</w:t>
      </w:r>
      <w:r w:rsidR="009627CA" w:rsidRPr="000B1319">
        <w:rPr>
          <w:rFonts w:ascii="Verdana" w:hAnsi="Verdana"/>
          <w:sz w:val="20"/>
          <w:szCs w:val="20"/>
        </w:rPr>
        <w:t>a</w:t>
      </w:r>
      <w:r w:rsidRPr="000B1319">
        <w:rPr>
          <w:rFonts w:ascii="Verdana" w:hAnsi="Verdana"/>
          <w:sz w:val="20"/>
          <w:szCs w:val="20"/>
        </w:rPr>
        <w:t>s informantes claves</w:t>
      </w:r>
      <w:r w:rsidR="007C15A9" w:rsidRPr="000B1319">
        <w:rPr>
          <w:rFonts w:ascii="Verdana" w:hAnsi="Verdana"/>
          <w:sz w:val="20"/>
          <w:szCs w:val="20"/>
        </w:rPr>
        <w:t>. Aquí</w:t>
      </w:r>
      <w:r w:rsidRPr="000B1319">
        <w:rPr>
          <w:rFonts w:ascii="Verdana" w:hAnsi="Verdana"/>
          <w:sz w:val="20"/>
          <w:szCs w:val="20"/>
        </w:rPr>
        <w:t xml:space="preserve"> se produce una agrupación por similitud para llegar a los temas esenciales para la construcción de las categorías fenomenológicas in</w:t>
      </w:r>
      <w:r w:rsidR="0064635E" w:rsidRPr="000B1319">
        <w:rPr>
          <w:rFonts w:ascii="Verdana" w:hAnsi="Verdana"/>
          <w:sz w:val="20"/>
          <w:szCs w:val="20"/>
        </w:rPr>
        <w:t>dividuales sintetizadas (</w:t>
      </w:r>
      <w:r w:rsidRPr="000B1319">
        <w:rPr>
          <w:rFonts w:ascii="Verdana" w:hAnsi="Verdana"/>
          <w:sz w:val="20"/>
          <w:szCs w:val="20"/>
        </w:rPr>
        <w:t>reducción fenomenológica).</w:t>
      </w:r>
    </w:p>
    <w:p w14:paraId="4EC552A6" w14:textId="430FB8F2" w:rsidR="00A06B5F" w:rsidRPr="000B1319" w:rsidRDefault="00A06B5F" w:rsidP="00964236">
      <w:pPr>
        <w:pStyle w:val="Parrafo"/>
        <w:numPr>
          <w:ilvl w:val="0"/>
          <w:numId w:val="5"/>
        </w:numPr>
        <w:spacing w:line="360" w:lineRule="auto"/>
        <w:ind w:left="426"/>
        <w:rPr>
          <w:rFonts w:ascii="Verdana" w:hAnsi="Verdana"/>
          <w:sz w:val="20"/>
          <w:szCs w:val="20"/>
        </w:rPr>
      </w:pPr>
      <w:r w:rsidRPr="000B1319">
        <w:rPr>
          <w:rFonts w:ascii="Verdana" w:hAnsi="Verdana"/>
          <w:sz w:val="20"/>
          <w:szCs w:val="20"/>
        </w:rPr>
        <w:t>Agrupación de expresiones reflejada</w:t>
      </w:r>
      <w:r w:rsidR="007C15A9" w:rsidRPr="000B1319">
        <w:rPr>
          <w:rFonts w:ascii="Verdana" w:hAnsi="Verdana"/>
          <w:sz w:val="20"/>
          <w:szCs w:val="20"/>
        </w:rPr>
        <w:t>s</w:t>
      </w:r>
      <w:r w:rsidRPr="000B1319">
        <w:rPr>
          <w:rFonts w:ascii="Verdana" w:hAnsi="Verdana"/>
          <w:sz w:val="20"/>
          <w:szCs w:val="20"/>
        </w:rPr>
        <w:t xml:space="preserve"> del tema central con ayuda de la herramienta tecnológica del </w:t>
      </w:r>
      <w:r w:rsidR="0021033B" w:rsidRPr="000B1319">
        <w:rPr>
          <w:rFonts w:ascii="Verdana" w:hAnsi="Verdana"/>
          <w:sz w:val="20"/>
          <w:szCs w:val="20"/>
        </w:rPr>
        <w:t>ATLAS.</w:t>
      </w:r>
      <w:r w:rsidRPr="000B1319">
        <w:rPr>
          <w:rFonts w:ascii="Verdana" w:hAnsi="Verdana"/>
          <w:sz w:val="20"/>
          <w:szCs w:val="20"/>
        </w:rPr>
        <w:t>ti</w:t>
      </w:r>
      <w:r w:rsidR="0021033B" w:rsidRPr="000B1319">
        <w:rPr>
          <w:rFonts w:ascii="Verdana" w:hAnsi="Verdana"/>
          <w:sz w:val="20"/>
          <w:szCs w:val="20"/>
        </w:rPr>
        <w:t xml:space="preserve"> 7</w:t>
      </w:r>
      <w:r w:rsidRPr="000B1319">
        <w:rPr>
          <w:rFonts w:ascii="Verdana" w:hAnsi="Verdana"/>
          <w:sz w:val="20"/>
          <w:szCs w:val="20"/>
        </w:rPr>
        <w:t xml:space="preserve"> </w:t>
      </w:r>
      <w:r w:rsidR="00595F78" w:rsidRPr="000B1319">
        <w:rPr>
          <w:rFonts w:ascii="Verdana" w:hAnsi="Verdana"/>
          <w:sz w:val="20"/>
          <w:szCs w:val="20"/>
        </w:rPr>
        <w:t xml:space="preserve">para proceder a </w:t>
      </w:r>
      <w:r w:rsidRPr="000B1319">
        <w:rPr>
          <w:rFonts w:ascii="Verdana" w:hAnsi="Verdana"/>
          <w:sz w:val="20"/>
          <w:szCs w:val="20"/>
        </w:rPr>
        <w:t>la construcción de los temas esenciales y categorías fenomenológicas individuales sintetizadas.</w:t>
      </w:r>
    </w:p>
    <w:p w14:paraId="03008F63" w14:textId="05EE0A91" w:rsidR="00A06B5F" w:rsidRPr="000B1319" w:rsidRDefault="00A06B5F" w:rsidP="00964236">
      <w:pPr>
        <w:pStyle w:val="Parrafo"/>
        <w:numPr>
          <w:ilvl w:val="0"/>
          <w:numId w:val="5"/>
        </w:numPr>
        <w:spacing w:line="360" w:lineRule="auto"/>
        <w:ind w:left="426"/>
        <w:rPr>
          <w:rFonts w:ascii="Verdana" w:hAnsi="Verdana"/>
          <w:sz w:val="20"/>
          <w:szCs w:val="20"/>
        </w:rPr>
      </w:pPr>
      <w:r w:rsidRPr="000B1319">
        <w:rPr>
          <w:rFonts w:ascii="Verdana" w:hAnsi="Verdana"/>
          <w:sz w:val="20"/>
          <w:szCs w:val="20"/>
        </w:rPr>
        <w:t>Integración de estructuras particulares y generales sintetizadas</w:t>
      </w:r>
      <w:r w:rsidR="00595F78" w:rsidRPr="000B1319">
        <w:rPr>
          <w:rFonts w:ascii="Verdana" w:hAnsi="Verdana"/>
          <w:sz w:val="20"/>
          <w:szCs w:val="20"/>
        </w:rPr>
        <w:t>,</w:t>
      </w:r>
      <w:r w:rsidRPr="000B1319">
        <w:rPr>
          <w:rFonts w:ascii="Verdana" w:hAnsi="Verdana"/>
          <w:sz w:val="20"/>
          <w:szCs w:val="20"/>
        </w:rPr>
        <w:t xml:space="preserve"> y con temas centrales propios a cada categoría y subcategoría</w:t>
      </w:r>
      <w:r w:rsidR="0021033B" w:rsidRPr="000B1319">
        <w:rPr>
          <w:rFonts w:ascii="Verdana" w:hAnsi="Verdana"/>
          <w:sz w:val="20"/>
          <w:szCs w:val="20"/>
        </w:rPr>
        <w:t>,</w:t>
      </w:r>
      <w:r w:rsidRPr="000B1319">
        <w:rPr>
          <w:rFonts w:ascii="Verdana" w:hAnsi="Verdana"/>
          <w:sz w:val="20"/>
          <w:szCs w:val="20"/>
        </w:rPr>
        <w:t xml:space="preserve"> co</w:t>
      </w:r>
      <w:r w:rsidR="00E6028D" w:rsidRPr="000B1319">
        <w:rPr>
          <w:rFonts w:ascii="Verdana" w:hAnsi="Verdana"/>
          <w:sz w:val="20"/>
          <w:szCs w:val="20"/>
        </w:rPr>
        <w:t xml:space="preserve">n la ayuda del ATLAS.ti </w:t>
      </w:r>
      <w:r w:rsidR="007F2F23" w:rsidRPr="000B1319">
        <w:rPr>
          <w:rFonts w:ascii="Verdana" w:hAnsi="Verdana"/>
          <w:sz w:val="20"/>
          <w:szCs w:val="20"/>
        </w:rPr>
        <w:t>7.</w:t>
      </w:r>
    </w:p>
    <w:p w14:paraId="47897DB7" w14:textId="0D2E1765" w:rsidR="00A06B5F" w:rsidRPr="000B1319" w:rsidRDefault="00A06B5F" w:rsidP="00964236">
      <w:pPr>
        <w:pStyle w:val="Parrafo"/>
        <w:numPr>
          <w:ilvl w:val="0"/>
          <w:numId w:val="5"/>
        </w:numPr>
        <w:spacing w:line="360" w:lineRule="auto"/>
        <w:ind w:left="426"/>
        <w:rPr>
          <w:rFonts w:ascii="Verdana" w:hAnsi="Verdana"/>
          <w:sz w:val="20"/>
          <w:szCs w:val="20"/>
        </w:rPr>
      </w:pPr>
      <w:r w:rsidRPr="000B1319">
        <w:rPr>
          <w:rFonts w:ascii="Verdana" w:hAnsi="Verdana"/>
          <w:sz w:val="20"/>
          <w:szCs w:val="20"/>
        </w:rPr>
        <w:t xml:space="preserve">Integración </w:t>
      </w:r>
      <w:r w:rsidR="00DC26B5" w:rsidRPr="000B1319">
        <w:rPr>
          <w:rFonts w:ascii="Verdana" w:hAnsi="Verdana"/>
          <w:sz w:val="20"/>
          <w:szCs w:val="20"/>
        </w:rPr>
        <w:t xml:space="preserve">de </w:t>
      </w:r>
      <w:r w:rsidRPr="000B1319">
        <w:rPr>
          <w:rFonts w:ascii="Verdana" w:hAnsi="Verdana"/>
          <w:sz w:val="20"/>
          <w:szCs w:val="20"/>
        </w:rPr>
        <w:t>todas las estructuras particulares a una estructura general que conduce definitivamente a la construcción de una aproximación teórica sobre el Desarrollo del Pensamiento Matemático y Estrategias Didácticas</w:t>
      </w:r>
      <w:r w:rsidR="00DC26B5" w:rsidRPr="000B1319">
        <w:rPr>
          <w:rFonts w:ascii="Verdana" w:hAnsi="Verdana"/>
          <w:sz w:val="20"/>
          <w:szCs w:val="20"/>
        </w:rPr>
        <w:t>.</w:t>
      </w:r>
    </w:p>
    <w:p w14:paraId="023DC1BB" w14:textId="7CBBB69B" w:rsidR="00066B4B" w:rsidRPr="000B1319" w:rsidRDefault="00E672FE" w:rsidP="000B1319">
      <w:pPr>
        <w:pStyle w:val="Parrafo"/>
        <w:spacing w:line="360" w:lineRule="auto"/>
        <w:ind w:firstLine="0"/>
        <w:rPr>
          <w:rFonts w:ascii="Verdana" w:hAnsi="Verdana"/>
          <w:b/>
          <w:sz w:val="20"/>
          <w:szCs w:val="20"/>
        </w:rPr>
      </w:pPr>
      <w:r>
        <w:rPr>
          <w:rFonts w:ascii="Verdana" w:hAnsi="Verdana"/>
          <w:b/>
          <w:sz w:val="20"/>
          <w:szCs w:val="20"/>
        </w:rPr>
        <w:lastRenderedPageBreak/>
        <w:t>RESULTADOS</w:t>
      </w:r>
    </w:p>
    <w:p w14:paraId="38EC0005" w14:textId="01339D50" w:rsidR="000D53E7" w:rsidRPr="000B1319" w:rsidRDefault="000D53E7" w:rsidP="00E672FE">
      <w:pPr>
        <w:pStyle w:val="Parrafo"/>
        <w:spacing w:line="360" w:lineRule="auto"/>
        <w:ind w:firstLine="0"/>
        <w:rPr>
          <w:rFonts w:ascii="Verdana" w:hAnsi="Verdana"/>
          <w:sz w:val="20"/>
          <w:szCs w:val="20"/>
        </w:rPr>
      </w:pPr>
      <w:r w:rsidRPr="000B1319">
        <w:rPr>
          <w:rFonts w:ascii="Verdana" w:hAnsi="Verdana"/>
          <w:sz w:val="20"/>
          <w:szCs w:val="20"/>
        </w:rPr>
        <w:t xml:space="preserve">Para la contextualización de los hallazgos es importante la descripción de las regiones que constituyeron el escenario ontológico de la indagación, y de esta manera </w:t>
      </w:r>
      <w:r w:rsidR="006027DD" w:rsidRPr="000B1319">
        <w:rPr>
          <w:rFonts w:ascii="Verdana" w:hAnsi="Verdana"/>
          <w:sz w:val="20"/>
          <w:szCs w:val="20"/>
        </w:rPr>
        <w:t>se contará con</w:t>
      </w:r>
      <w:r w:rsidRPr="000B1319">
        <w:rPr>
          <w:rFonts w:ascii="Verdana" w:hAnsi="Verdana"/>
          <w:sz w:val="20"/>
          <w:szCs w:val="20"/>
        </w:rPr>
        <w:t xml:space="preserve"> elementos para la comprensión de las percepciones de </w:t>
      </w:r>
      <w:r w:rsidR="006027DD" w:rsidRPr="000B1319">
        <w:rPr>
          <w:rFonts w:ascii="Verdana" w:hAnsi="Verdana"/>
          <w:sz w:val="20"/>
          <w:szCs w:val="20"/>
        </w:rPr>
        <w:t>las 7 informantes</w:t>
      </w:r>
      <w:r w:rsidRPr="000B1319">
        <w:rPr>
          <w:rFonts w:ascii="Verdana" w:hAnsi="Verdana"/>
          <w:sz w:val="20"/>
          <w:szCs w:val="20"/>
        </w:rPr>
        <w:t xml:space="preserve"> clave</w:t>
      </w:r>
      <w:r w:rsidR="006027DD" w:rsidRPr="000B1319">
        <w:rPr>
          <w:rFonts w:ascii="Verdana" w:hAnsi="Verdana"/>
          <w:sz w:val="20"/>
          <w:szCs w:val="20"/>
        </w:rPr>
        <w:t>s</w:t>
      </w:r>
      <w:r w:rsidRPr="000B1319">
        <w:rPr>
          <w:rFonts w:ascii="Verdana" w:hAnsi="Verdana"/>
          <w:sz w:val="20"/>
          <w:szCs w:val="20"/>
        </w:rPr>
        <w:t xml:space="preserve"> seleccionad</w:t>
      </w:r>
      <w:r w:rsidR="006027DD" w:rsidRPr="000B1319">
        <w:rPr>
          <w:rFonts w:ascii="Verdana" w:hAnsi="Verdana"/>
          <w:sz w:val="20"/>
          <w:szCs w:val="20"/>
        </w:rPr>
        <w:t>a</w:t>
      </w:r>
      <w:r w:rsidRPr="000B1319">
        <w:rPr>
          <w:rFonts w:ascii="Verdana" w:hAnsi="Verdana"/>
          <w:sz w:val="20"/>
          <w:szCs w:val="20"/>
        </w:rPr>
        <w:t>s. Seguidamente, se presenta la mencionada descripción:</w:t>
      </w:r>
    </w:p>
    <w:p w14:paraId="708C6022" w14:textId="77777777" w:rsidR="00AC628F" w:rsidRPr="000B1319" w:rsidRDefault="000D53E7" w:rsidP="00E672FE">
      <w:pPr>
        <w:pStyle w:val="Parrafo"/>
        <w:spacing w:line="360" w:lineRule="auto"/>
        <w:ind w:firstLine="0"/>
        <w:rPr>
          <w:rFonts w:ascii="Verdana" w:hAnsi="Verdana"/>
          <w:sz w:val="20"/>
          <w:szCs w:val="20"/>
        </w:rPr>
      </w:pPr>
      <w:r w:rsidRPr="000B1319">
        <w:rPr>
          <w:rFonts w:ascii="Verdana" w:hAnsi="Verdana"/>
          <w:sz w:val="20"/>
          <w:szCs w:val="20"/>
        </w:rPr>
        <w:t xml:space="preserve">Región de Tarapacá: en esta región se observó que la mayoría de las </w:t>
      </w:r>
      <w:r w:rsidR="00715470" w:rsidRPr="000B1319">
        <w:rPr>
          <w:rFonts w:ascii="Verdana" w:hAnsi="Verdana"/>
          <w:sz w:val="20"/>
          <w:szCs w:val="20"/>
        </w:rPr>
        <w:t>educadoras</w:t>
      </w:r>
      <w:r w:rsidRPr="000B1319">
        <w:rPr>
          <w:rFonts w:ascii="Verdana" w:hAnsi="Verdana"/>
          <w:sz w:val="20"/>
          <w:szCs w:val="20"/>
        </w:rPr>
        <w:t xml:space="preserve"> tienen un p</w:t>
      </w:r>
      <w:r w:rsidR="00AF11A5" w:rsidRPr="000B1319">
        <w:rPr>
          <w:rFonts w:ascii="Verdana" w:hAnsi="Verdana"/>
          <w:sz w:val="20"/>
          <w:szCs w:val="20"/>
        </w:rPr>
        <w:t>romedio de 4 a 6 años laborando</w:t>
      </w:r>
      <w:r w:rsidRPr="000B1319">
        <w:rPr>
          <w:rFonts w:ascii="Verdana" w:hAnsi="Verdana"/>
          <w:sz w:val="20"/>
          <w:szCs w:val="20"/>
        </w:rPr>
        <w:t>, trabajando la mayoría de ell</w:t>
      </w:r>
      <w:r w:rsidR="00023E00" w:rsidRPr="000B1319">
        <w:rPr>
          <w:rFonts w:ascii="Verdana" w:hAnsi="Verdana"/>
          <w:sz w:val="20"/>
          <w:szCs w:val="20"/>
        </w:rPr>
        <w:t>a</w:t>
      </w:r>
      <w:r w:rsidRPr="000B1319">
        <w:rPr>
          <w:rFonts w:ascii="Verdana" w:hAnsi="Verdana"/>
          <w:sz w:val="20"/>
          <w:szCs w:val="20"/>
        </w:rPr>
        <w:t xml:space="preserve">s para la Junta Nacional de Jardines Infantiles (JUNJI), escuelas municipales y jardines infantiles con la modalidad Vía de Transferencia de Fondos (VTF). </w:t>
      </w:r>
      <w:r w:rsidR="00023E00" w:rsidRPr="000B1319">
        <w:rPr>
          <w:rFonts w:ascii="Verdana" w:hAnsi="Verdana"/>
          <w:sz w:val="20"/>
          <w:szCs w:val="20"/>
        </w:rPr>
        <w:t>Su</w:t>
      </w:r>
      <w:r w:rsidRPr="000B1319">
        <w:rPr>
          <w:rFonts w:ascii="Verdana" w:hAnsi="Verdana"/>
          <w:sz w:val="20"/>
          <w:szCs w:val="20"/>
        </w:rPr>
        <w:t xml:space="preserve"> última capacitación </w:t>
      </w:r>
      <w:r w:rsidR="00023E00" w:rsidRPr="000B1319">
        <w:rPr>
          <w:rFonts w:ascii="Verdana" w:hAnsi="Verdana"/>
          <w:sz w:val="20"/>
          <w:szCs w:val="20"/>
        </w:rPr>
        <w:t xml:space="preserve">ocurrió </w:t>
      </w:r>
      <w:r w:rsidRPr="000B1319">
        <w:rPr>
          <w:rFonts w:ascii="Verdana" w:hAnsi="Verdana"/>
          <w:sz w:val="20"/>
          <w:szCs w:val="20"/>
        </w:rPr>
        <w:t>entre 2 y 4 años</w:t>
      </w:r>
      <w:r w:rsidR="00023E00" w:rsidRPr="000B1319">
        <w:rPr>
          <w:rFonts w:ascii="Verdana" w:hAnsi="Verdana"/>
          <w:sz w:val="20"/>
          <w:szCs w:val="20"/>
        </w:rPr>
        <w:t xml:space="preserve"> atrás</w:t>
      </w:r>
      <w:r w:rsidRPr="000B1319">
        <w:rPr>
          <w:rFonts w:ascii="Verdana" w:hAnsi="Verdana"/>
          <w:sz w:val="20"/>
          <w:szCs w:val="20"/>
        </w:rPr>
        <w:t xml:space="preserve">, dictada por JUNJI. </w:t>
      </w:r>
    </w:p>
    <w:p w14:paraId="50C990AA" w14:textId="15FD358B" w:rsidR="000D53E7" w:rsidRPr="000B1319" w:rsidRDefault="000D53E7" w:rsidP="00E672FE">
      <w:pPr>
        <w:pStyle w:val="Parrafo"/>
        <w:spacing w:line="360" w:lineRule="auto"/>
        <w:ind w:firstLine="0"/>
        <w:rPr>
          <w:rFonts w:ascii="Verdana" w:hAnsi="Verdana"/>
          <w:sz w:val="20"/>
          <w:szCs w:val="20"/>
        </w:rPr>
      </w:pPr>
      <w:r w:rsidRPr="000B1319">
        <w:rPr>
          <w:rFonts w:ascii="Verdana" w:hAnsi="Verdana"/>
          <w:sz w:val="20"/>
          <w:szCs w:val="20"/>
        </w:rPr>
        <w:t>Región de Arica y Parinacota: en la comuna de Arica, se ubica un grupo de educadoras de párvulos</w:t>
      </w:r>
      <w:r w:rsidR="007B75B2" w:rsidRPr="000B1319">
        <w:rPr>
          <w:rFonts w:ascii="Verdana" w:hAnsi="Verdana"/>
          <w:sz w:val="20"/>
          <w:szCs w:val="20"/>
        </w:rPr>
        <w:t>,</w:t>
      </w:r>
      <w:r w:rsidRPr="000B1319">
        <w:rPr>
          <w:rFonts w:ascii="Verdana" w:hAnsi="Verdana"/>
          <w:sz w:val="20"/>
          <w:szCs w:val="20"/>
        </w:rPr>
        <w:t xml:space="preserve"> </w:t>
      </w:r>
      <w:r w:rsidR="007B75B2" w:rsidRPr="000B1319">
        <w:rPr>
          <w:rFonts w:ascii="Verdana" w:hAnsi="Verdana"/>
          <w:sz w:val="20"/>
          <w:szCs w:val="20"/>
        </w:rPr>
        <w:t xml:space="preserve">las que tienen </w:t>
      </w:r>
      <w:r w:rsidRPr="000B1319">
        <w:rPr>
          <w:rFonts w:ascii="Verdana" w:hAnsi="Verdana"/>
          <w:sz w:val="20"/>
          <w:szCs w:val="20"/>
        </w:rPr>
        <w:t>entre 7 y 9 años de servicio laborando para JUNJI, VTF</w:t>
      </w:r>
      <w:r w:rsidR="00EF09E8" w:rsidRPr="000B1319">
        <w:rPr>
          <w:rFonts w:ascii="Verdana" w:hAnsi="Verdana"/>
          <w:sz w:val="20"/>
          <w:szCs w:val="20"/>
        </w:rPr>
        <w:t>,</w:t>
      </w:r>
      <w:r w:rsidRPr="000B1319">
        <w:rPr>
          <w:rFonts w:ascii="Verdana" w:hAnsi="Verdana"/>
          <w:sz w:val="20"/>
          <w:szCs w:val="20"/>
        </w:rPr>
        <w:t xml:space="preserve"> y Servicios Locales de Educación Pública (Servicios locales), </w:t>
      </w:r>
      <w:r w:rsidR="00874759" w:rsidRPr="000B1319">
        <w:rPr>
          <w:rFonts w:ascii="Verdana" w:hAnsi="Verdana"/>
          <w:sz w:val="20"/>
          <w:szCs w:val="20"/>
        </w:rPr>
        <w:t>su última capacitación fue hace</w:t>
      </w:r>
      <w:r w:rsidRPr="000B1319">
        <w:rPr>
          <w:rFonts w:ascii="Verdana" w:hAnsi="Verdana"/>
          <w:sz w:val="20"/>
          <w:szCs w:val="20"/>
        </w:rPr>
        <w:t xml:space="preserve"> más de 4 años, dictada por </w:t>
      </w:r>
      <w:r w:rsidR="00874759" w:rsidRPr="000B1319">
        <w:rPr>
          <w:rFonts w:ascii="Verdana" w:hAnsi="Verdana"/>
          <w:sz w:val="20"/>
          <w:szCs w:val="20"/>
        </w:rPr>
        <w:t xml:space="preserve">la </w:t>
      </w:r>
      <w:r w:rsidR="00DE32BA" w:rsidRPr="000B1319">
        <w:rPr>
          <w:rFonts w:ascii="Verdana" w:hAnsi="Verdana"/>
          <w:sz w:val="20"/>
          <w:szCs w:val="20"/>
        </w:rPr>
        <w:t>Pontifici</w:t>
      </w:r>
      <w:r w:rsidR="008466C3" w:rsidRPr="000B1319">
        <w:rPr>
          <w:rFonts w:ascii="Verdana" w:hAnsi="Verdana"/>
          <w:sz w:val="20"/>
          <w:szCs w:val="20"/>
        </w:rPr>
        <w:t>a Universidad Católica de Chile</w:t>
      </w:r>
      <w:r w:rsidR="00DE32BA" w:rsidRPr="000B1319">
        <w:rPr>
          <w:rFonts w:ascii="Verdana" w:hAnsi="Verdana"/>
          <w:sz w:val="20"/>
          <w:szCs w:val="20"/>
        </w:rPr>
        <w:t xml:space="preserve"> (</w:t>
      </w:r>
      <w:r w:rsidR="00874759" w:rsidRPr="000B1319">
        <w:rPr>
          <w:rFonts w:ascii="Verdana" w:hAnsi="Verdana"/>
          <w:sz w:val="20"/>
          <w:szCs w:val="20"/>
        </w:rPr>
        <w:t>P</w:t>
      </w:r>
      <w:r w:rsidRPr="000B1319">
        <w:rPr>
          <w:rFonts w:ascii="Verdana" w:hAnsi="Verdana"/>
          <w:sz w:val="20"/>
          <w:szCs w:val="20"/>
        </w:rPr>
        <w:t>UC</w:t>
      </w:r>
      <w:r w:rsidR="00DE32BA" w:rsidRPr="000B1319">
        <w:rPr>
          <w:rFonts w:ascii="Verdana" w:hAnsi="Verdana"/>
          <w:sz w:val="20"/>
          <w:szCs w:val="20"/>
        </w:rPr>
        <w:t>)</w:t>
      </w:r>
      <w:r w:rsidR="00874759" w:rsidRPr="000B1319">
        <w:rPr>
          <w:rFonts w:ascii="Verdana" w:hAnsi="Verdana"/>
          <w:sz w:val="20"/>
          <w:szCs w:val="20"/>
        </w:rPr>
        <w:t>,</w:t>
      </w:r>
      <w:r w:rsidR="00AF11A5" w:rsidRPr="000B1319">
        <w:rPr>
          <w:rFonts w:ascii="Verdana" w:hAnsi="Verdana"/>
          <w:sz w:val="20"/>
          <w:szCs w:val="20"/>
        </w:rPr>
        <w:t xml:space="preserve"> y aplican estrategias en base a</w:t>
      </w:r>
      <w:r w:rsidRPr="000B1319">
        <w:rPr>
          <w:rFonts w:ascii="Verdana" w:hAnsi="Verdana"/>
          <w:sz w:val="20"/>
          <w:szCs w:val="20"/>
        </w:rPr>
        <w:t xml:space="preserve"> juegos y </w:t>
      </w:r>
      <w:r w:rsidR="00AF11A5" w:rsidRPr="000B1319">
        <w:rPr>
          <w:rFonts w:ascii="Verdana" w:hAnsi="Verdana"/>
          <w:sz w:val="20"/>
          <w:szCs w:val="20"/>
        </w:rPr>
        <w:t xml:space="preserve">el </w:t>
      </w:r>
      <w:r w:rsidRPr="000B1319">
        <w:rPr>
          <w:rFonts w:ascii="Verdana" w:hAnsi="Verdana"/>
          <w:sz w:val="20"/>
          <w:szCs w:val="20"/>
        </w:rPr>
        <w:t>enfoque Reggio Emilia. En esta región se consigue otro grupo de educadoras, con más de 18 años de servicios, laborando en colegios particulares subvencionado y en servicios loc</w:t>
      </w:r>
      <w:r w:rsidR="00AF11A5" w:rsidRPr="000B1319">
        <w:rPr>
          <w:rFonts w:ascii="Verdana" w:hAnsi="Verdana"/>
          <w:sz w:val="20"/>
          <w:szCs w:val="20"/>
        </w:rPr>
        <w:t>ales</w:t>
      </w:r>
      <w:r w:rsidR="006A63F4" w:rsidRPr="000B1319">
        <w:rPr>
          <w:rFonts w:ascii="Verdana" w:hAnsi="Verdana"/>
          <w:sz w:val="20"/>
          <w:szCs w:val="20"/>
        </w:rPr>
        <w:t xml:space="preserve">; </w:t>
      </w:r>
      <w:r w:rsidR="00AF11A5" w:rsidRPr="000B1319">
        <w:rPr>
          <w:rFonts w:ascii="Verdana" w:hAnsi="Verdana"/>
          <w:sz w:val="20"/>
          <w:szCs w:val="20"/>
        </w:rPr>
        <w:t xml:space="preserve">su última capacitación </w:t>
      </w:r>
      <w:r w:rsidR="006A63F4" w:rsidRPr="000B1319">
        <w:rPr>
          <w:rFonts w:ascii="Verdana" w:hAnsi="Verdana"/>
          <w:sz w:val="20"/>
          <w:szCs w:val="20"/>
        </w:rPr>
        <w:t>sucedió</w:t>
      </w:r>
      <w:r w:rsidR="00AF11A5" w:rsidRPr="000B1319">
        <w:rPr>
          <w:rFonts w:ascii="Verdana" w:hAnsi="Verdana"/>
          <w:sz w:val="20"/>
          <w:szCs w:val="20"/>
        </w:rPr>
        <w:t xml:space="preserve"> </w:t>
      </w:r>
      <w:r w:rsidRPr="000B1319">
        <w:rPr>
          <w:rFonts w:ascii="Verdana" w:hAnsi="Verdana"/>
          <w:sz w:val="20"/>
          <w:szCs w:val="20"/>
        </w:rPr>
        <w:t>entre 2 y 4 años</w:t>
      </w:r>
      <w:r w:rsidR="006A63F4" w:rsidRPr="000B1319">
        <w:rPr>
          <w:rFonts w:ascii="Verdana" w:hAnsi="Verdana"/>
          <w:sz w:val="20"/>
          <w:szCs w:val="20"/>
        </w:rPr>
        <w:t xml:space="preserve"> antes</w:t>
      </w:r>
      <w:r w:rsidRPr="000B1319">
        <w:rPr>
          <w:rFonts w:ascii="Verdana" w:hAnsi="Verdana"/>
          <w:sz w:val="20"/>
          <w:szCs w:val="20"/>
        </w:rPr>
        <w:t xml:space="preserve">, recibida del </w:t>
      </w:r>
      <w:r w:rsidR="006A63F4" w:rsidRPr="000B1319">
        <w:rPr>
          <w:rFonts w:ascii="Verdana" w:hAnsi="Verdana"/>
          <w:sz w:val="20"/>
          <w:szCs w:val="20"/>
        </w:rPr>
        <w:t xml:space="preserve">Ministerio de Educación </w:t>
      </w:r>
      <w:r w:rsidR="00F21A41" w:rsidRPr="000B1319">
        <w:rPr>
          <w:rFonts w:ascii="Verdana" w:hAnsi="Verdana"/>
          <w:sz w:val="20"/>
          <w:szCs w:val="20"/>
        </w:rPr>
        <w:t>(</w:t>
      </w:r>
      <w:r w:rsidRPr="000B1319">
        <w:rPr>
          <w:rFonts w:ascii="Verdana" w:hAnsi="Verdana"/>
          <w:sz w:val="20"/>
          <w:szCs w:val="20"/>
        </w:rPr>
        <w:t>Mineduc</w:t>
      </w:r>
      <w:r w:rsidR="00F21A41" w:rsidRPr="000B1319">
        <w:rPr>
          <w:rFonts w:ascii="Verdana" w:hAnsi="Verdana"/>
          <w:sz w:val="20"/>
          <w:szCs w:val="20"/>
        </w:rPr>
        <w:t>)</w:t>
      </w:r>
      <w:r w:rsidRPr="000B1319">
        <w:rPr>
          <w:rFonts w:ascii="Verdana" w:hAnsi="Verdana"/>
          <w:sz w:val="20"/>
          <w:szCs w:val="20"/>
        </w:rPr>
        <w:t>.</w:t>
      </w:r>
    </w:p>
    <w:p w14:paraId="483BF77A" w14:textId="33AF5836" w:rsidR="003A29DC" w:rsidRPr="000B1319" w:rsidRDefault="000D53E7" w:rsidP="00E672FE">
      <w:pPr>
        <w:pStyle w:val="Parrafo"/>
        <w:spacing w:line="360" w:lineRule="auto"/>
        <w:ind w:firstLine="0"/>
        <w:rPr>
          <w:rFonts w:ascii="Verdana" w:eastAsia="Times New Roman" w:hAnsi="Verdana"/>
          <w:sz w:val="20"/>
          <w:szCs w:val="20"/>
          <w:lang w:eastAsia="es-ES"/>
        </w:rPr>
      </w:pPr>
      <w:r w:rsidRPr="000B1319">
        <w:rPr>
          <w:rFonts w:ascii="Verdana" w:eastAsia="Times New Roman" w:hAnsi="Verdana"/>
          <w:sz w:val="20"/>
          <w:szCs w:val="20"/>
          <w:lang w:eastAsia="es-ES"/>
        </w:rPr>
        <w:t>En la Región de Valparaíso</w:t>
      </w:r>
      <w:r w:rsidR="00FF066C" w:rsidRPr="000B1319">
        <w:rPr>
          <w:rFonts w:ascii="Verdana" w:eastAsia="Times New Roman" w:hAnsi="Verdana"/>
          <w:sz w:val="20"/>
          <w:szCs w:val="20"/>
          <w:lang w:eastAsia="es-ES"/>
        </w:rPr>
        <w:t>,</w:t>
      </w:r>
      <w:r w:rsidRPr="000B1319">
        <w:rPr>
          <w:rFonts w:ascii="Verdana" w:eastAsia="Times New Roman" w:hAnsi="Verdana"/>
          <w:sz w:val="20"/>
          <w:szCs w:val="20"/>
          <w:lang w:eastAsia="es-ES"/>
        </w:rPr>
        <w:t xml:space="preserve"> la cual incluye </w:t>
      </w:r>
      <w:r w:rsidR="00FF066C" w:rsidRPr="000B1319">
        <w:rPr>
          <w:rFonts w:ascii="Verdana" w:eastAsia="Times New Roman" w:hAnsi="Verdana"/>
          <w:sz w:val="20"/>
          <w:szCs w:val="20"/>
          <w:lang w:eastAsia="es-ES"/>
        </w:rPr>
        <w:t xml:space="preserve">las </w:t>
      </w:r>
      <w:r w:rsidRPr="000B1319">
        <w:rPr>
          <w:rFonts w:ascii="Verdana" w:eastAsia="Times New Roman" w:hAnsi="Verdana"/>
          <w:sz w:val="20"/>
          <w:szCs w:val="20"/>
          <w:lang w:eastAsia="es-ES"/>
        </w:rPr>
        <w:t>comunas de La Serena, San Antonio, Villa Alemana y Cartagena, el promedio de años de servicio oscila entre los 10 y 12 años, laborando la mayoría de ell</w:t>
      </w:r>
      <w:r w:rsidR="00FF066C" w:rsidRPr="000B1319">
        <w:rPr>
          <w:rFonts w:ascii="Verdana" w:eastAsia="Times New Roman" w:hAnsi="Verdana"/>
          <w:sz w:val="20"/>
          <w:szCs w:val="20"/>
          <w:lang w:eastAsia="es-ES"/>
        </w:rPr>
        <w:t>a</w:t>
      </w:r>
      <w:r w:rsidRPr="000B1319">
        <w:rPr>
          <w:rFonts w:ascii="Verdana" w:eastAsia="Times New Roman" w:hAnsi="Verdana"/>
          <w:sz w:val="20"/>
          <w:szCs w:val="20"/>
          <w:lang w:eastAsia="es-ES"/>
        </w:rPr>
        <w:t>s para colegios particulares subvencionado</w:t>
      </w:r>
      <w:r w:rsidR="00FF066C" w:rsidRPr="000B1319">
        <w:rPr>
          <w:rFonts w:ascii="Verdana" w:eastAsia="Times New Roman" w:hAnsi="Verdana"/>
          <w:sz w:val="20"/>
          <w:szCs w:val="20"/>
          <w:lang w:eastAsia="es-ES"/>
        </w:rPr>
        <w:t>s</w:t>
      </w:r>
      <w:r w:rsidRPr="000B1319">
        <w:rPr>
          <w:rFonts w:ascii="Verdana" w:eastAsia="Times New Roman" w:hAnsi="Verdana"/>
          <w:sz w:val="20"/>
          <w:szCs w:val="20"/>
          <w:lang w:eastAsia="es-ES"/>
        </w:rPr>
        <w:t>, JUNJI</w:t>
      </w:r>
      <w:r w:rsidR="00FF066C" w:rsidRPr="000B1319">
        <w:rPr>
          <w:rFonts w:ascii="Verdana" w:eastAsia="Times New Roman" w:hAnsi="Verdana"/>
          <w:sz w:val="20"/>
          <w:szCs w:val="20"/>
          <w:lang w:eastAsia="es-ES"/>
        </w:rPr>
        <w:t>,</w:t>
      </w:r>
      <w:r w:rsidRPr="000B1319">
        <w:rPr>
          <w:rFonts w:ascii="Verdana" w:eastAsia="Times New Roman" w:hAnsi="Verdana"/>
          <w:sz w:val="20"/>
          <w:szCs w:val="20"/>
          <w:lang w:eastAsia="es-ES"/>
        </w:rPr>
        <w:t xml:space="preserve"> y escuelas municipales, habiendo recibido la última capacitación hace un año, de parte de la </w:t>
      </w:r>
      <w:r w:rsidR="00FF066C" w:rsidRPr="000B1319">
        <w:rPr>
          <w:rFonts w:ascii="Verdana" w:eastAsia="Times New Roman" w:hAnsi="Verdana"/>
          <w:sz w:val="20"/>
          <w:szCs w:val="20"/>
          <w:lang w:eastAsia="es-ES"/>
        </w:rPr>
        <w:t xml:space="preserve">Pontificia </w:t>
      </w:r>
      <w:r w:rsidRPr="000B1319">
        <w:rPr>
          <w:rFonts w:ascii="Verdana" w:eastAsia="Times New Roman" w:hAnsi="Verdana"/>
          <w:sz w:val="20"/>
          <w:szCs w:val="20"/>
          <w:lang w:eastAsia="es-ES"/>
        </w:rPr>
        <w:t>Universidad Católica</w:t>
      </w:r>
      <w:r w:rsidR="003A29DC" w:rsidRPr="000B1319">
        <w:rPr>
          <w:rFonts w:ascii="Verdana" w:eastAsia="Times New Roman" w:hAnsi="Verdana"/>
          <w:sz w:val="20"/>
          <w:szCs w:val="20"/>
          <w:lang w:eastAsia="es-ES"/>
        </w:rPr>
        <w:t>,</w:t>
      </w:r>
      <w:r w:rsidR="008466C3" w:rsidRPr="000B1319">
        <w:rPr>
          <w:rFonts w:ascii="Verdana" w:eastAsia="Times New Roman" w:hAnsi="Verdana"/>
          <w:sz w:val="20"/>
          <w:szCs w:val="20"/>
          <w:lang w:eastAsia="es-ES"/>
        </w:rPr>
        <w:t xml:space="preserve"> y JUNJI.</w:t>
      </w:r>
    </w:p>
    <w:p w14:paraId="5FBFA338" w14:textId="69A35C8F" w:rsidR="000D53E7" w:rsidRPr="000B1319" w:rsidRDefault="003A29DC" w:rsidP="00E672FE">
      <w:pPr>
        <w:pStyle w:val="Parrafo"/>
        <w:spacing w:line="360" w:lineRule="auto"/>
        <w:ind w:firstLine="0"/>
        <w:rPr>
          <w:rFonts w:ascii="Verdana" w:eastAsia="Times New Roman" w:hAnsi="Verdana"/>
          <w:sz w:val="20"/>
          <w:szCs w:val="20"/>
          <w:lang w:eastAsia="es-ES"/>
        </w:rPr>
      </w:pPr>
      <w:r w:rsidRPr="000B1319">
        <w:rPr>
          <w:rFonts w:ascii="Verdana" w:eastAsia="Times New Roman" w:hAnsi="Verdana"/>
          <w:sz w:val="20"/>
          <w:szCs w:val="20"/>
          <w:lang w:eastAsia="es-ES"/>
        </w:rPr>
        <w:t>En l</w:t>
      </w:r>
      <w:r w:rsidR="000D53E7" w:rsidRPr="000B1319">
        <w:rPr>
          <w:rFonts w:ascii="Verdana" w:eastAsia="Times New Roman" w:hAnsi="Verdana"/>
          <w:sz w:val="20"/>
          <w:szCs w:val="20"/>
          <w:lang w:eastAsia="es-ES"/>
        </w:rPr>
        <w:t>a Región de 0'Higging</w:t>
      </w:r>
      <w:r w:rsidRPr="000B1319">
        <w:rPr>
          <w:rFonts w:ascii="Verdana" w:eastAsia="Times New Roman" w:hAnsi="Verdana"/>
          <w:sz w:val="20"/>
          <w:szCs w:val="20"/>
          <w:lang w:eastAsia="es-ES"/>
        </w:rPr>
        <w:t>,</w:t>
      </w:r>
      <w:r w:rsidR="000D53E7" w:rsidRPr="000B1319">
        <w:rPr>
          <w:rFonts w:ascii="Verdana" w:eastAsia="Times New Roman" w:hAnsi="Verdana"/>
          <w:sz w:val="20"/>
          <w:szCs w:val="20"/>
          <w:lang w:eastAsia="es-ES"/>
        </w:rPr>
        <w:t xml:space="preserve"> </w:t>
      </w:r>
      <w:r w:rsidRPr="000B1319">
        <w:rPr>
          <w:rFonts w:ascii="Verdana" w:eastAsia="Times New Roman" w:hAnsi="Verdana"/>
          <w:sz w:val="20"/>
          <w:szCs w:val="20"/>
          <w:lang w:eastAsia="es-ES"/>
        </w:rPr>
        <w:t>i</w:t>
      </w:r>
      <w:r w:rsidR="000D53E7" w:rsidRPr="000B1319">
        <w:rPr>
          <w:rFonts w:ascii="Verdana" w:eastAsia="Times New Roman" w:hAnsi="Verdana"/>
          <w:sz w:val="20"/>
          <w:szCs w:val="20"/>
          <w:lang w:eastAsia="es-ES"/>
        </w:rPr>
        <w:t>ntegrada por las comunas de Villa del Mar, Placilla y Rancagua</w:t>
      </w:r>
      <w:r w:rsidR="000B4D78" w:rsidRPr="000B1319">
        <w:rPr>
          <w:rFonts w:ascii="Verdana" w:eastAsia="Times New Roman" w:hAnsi="Verdana"/>
          <w:sz w:val="20"/>
          <w:szCs w:val="20"/>
          <w:lang w:eastAsia="es-ES"/>
        </w:rPr>
        <w:t>,</w:t>
      </w:r>
      <w:r w:rsidR="000D53E7" w:rsidRPr="000B1319">
        <w:rPr>
          <w:rFonts w:ascii="Verdana" w:eastAsia="Times New Roman" w:hAnsi="Verdana"/>
          <w:sz w:val="20"/>
          <w:szCs w:val="20"/>
          <w:lang w:eastAsia="es-ES"/>
        </w:rPr>
        <w:t xml:space="preserve"> las educadoras de párvulos</w:t>
      </w:r>
      <w:r w:rsidR="000B4D78" w:rsidRPr="000B1319">
        <w:rPr>
          <w:rFonts w:ascii="Verdana" w:eastAsia="Times New Roman" w:hAnsi="Verdana"/>
          <w:sz w:val="20"/>
          <w:szCs w:val="20"/>
          <w:lang w:eastAsia="es-ES"/>
        </w:rPr>
        <w:t>,</w:t>
      </w:r>
      <w:r w:rsidR="000D53E7" w:rsidRPr="000B1319">
        <w:rPr>
          <w:rFonts w:ascii="Verdana" w:eastAsia="Times New Roman" w:hAnsi="Verdana"/>
          <w:sz w:val="20"/>
          <w:szCs w:val="20"/>
          <w:lang w:eastAsia="es-ES"/>
        </w:rPr>
        <w:t xml:space="preserve"> con tiempo de servicio entre los 10 y 15 </w:t>
      </w:r>
      <w:r w:rsidR="00ED0DBC" w:rsidRPr="000B1319">
        <w:rPr>
          <w:rFonts w:ascii="Verdana" w:eastAsia="Times New Roman" w:hAnsi="Verdana"/>
          <w:sz w:val="20"/>
          <w:szCs w:val="20"/>
          <w:lang w:eastAsia="es-ES"/>
        </w:rPr>
        <w:t>años</w:t>
      </w:r>
      <w:r w:rsidR="00585381" w:rsidRPr="000B1319">
        <w:rPr>
          <w:rFonts w:ascii="Verdana" w:eastAsia="Times New Roman" w:hAnsi="Verdana"/>
          <w:sz w:val="20"/>
          <w:szCs w:val="20"/>
          <w:lang w:eastAsia="es-ES"/>
        </w:rPr>
        <w:t>,</w:t>
      </w:r>
      <w:r w:rsidR="000D53E7" w:rsidRPr="000B1319">
        <w:rPr>
          <w:rFonts w:ascii="Verdana" w:eastAsia="Times New Roman" w:hAnsi="Verdana"/>
          <w:sz w:val="20"/>
          <w:szCs w:val="20"/>
          <w:lang w:eastAsia="es-ES"/>
        </w:rPr>
        <w:t xml:space="preserve"> trabajan en colegios particular</w:t>
      </w:r>
      <w:r w:rsidR="00585381" w:rsidRPr="000B1319">
        <w:rPr>
          <w:rFonts w:ascii="Verdana" w:eastAsia="Times New Roman" w:hAnsi="Verdana"/>
          <w:sz w:val="20"/>
          <w:szCs w:val="20"/>
          <w:lang w:eastAsia="es-ES"/>
        </w:rPr>
        <w:t>es</w:t>
      </w:r>
      <w:r w:rsidR="000D53E7" w:rsidRPr="000B1319">
        <w:rPr>
          <w:rFonts w:ascii="Verdana" w:eastAsia="Times New Roman" w:hAnsi="Verdana"/>
          <w:sz w:val="20"/>
          <w:szCs w:val="20"/>
          <w:lang w:eastAsia="es-ES"/>
        </w:rPr>
        <w:t xml:space="preserve"> subvencionado</w:t>
      </w:r>
      <w:r w:rsidR="000B4D78" w:rsidRPr="000B1319">
        <w:rPr>
          <w:rFonts w:ascii="Verdana" w:eastAsia="Times New Roman" w:hAnsi="Verdana"/>
          <w:sz w:val="20"/>
          <w:szCs w:val="20"/>
          <w:lang w:eastAsia="es-ES"/>
        </w:rPr>
        <w:t>s</w:t>
      </w:r>
      <w:r w:rsidR="000D53E7" w:rsidRPr="000B1319">
        <w:rPr>
          <w:rFonts w:ascii="Verdana" w:eastAsia="Times New Roman" w:hAnsi="Verdana"/>
          <w:sz w:val="20"/>
          <w:szCs w:val="20"/>
          <w:lang w:eastAsia="es-ES"/>
        </w:rPr>
        <w:t>, escuelas municipales, Fundación INTEGRA (INTEGRA)</w:t>
      </w:r>
      <w:r w:rsidR="000B4D78" w:rsidRPr="000B1319">
        <w:rPr>
          <w:rFonts w:ascii="Verdana" w:eastAsia="Times New Roman" w:hAnsi="Verdana"/>
          <w:sz w:val="20"/>
          <w:szCs w:val="20"/>
          <w:lang w:eastAsia="es-ES"/>
        </w:rPr>
        <w:t>,</w:t>
      </w:r>
      <w:r w:rsidR="000D53E7" w:rsidRPr="000B1319">
        <w:rPr>
          <w:rFonts w:ascii="Verdana" w:eastAsia="Times New Roman" w:hAnsi="Verdana"/>
          <w:sz w:val="20"/>
          <w:szCs w:val="20"/>
          <w:lang w:eastAsia="es-ES"/>
        </w:rPr>
        <w:t xml:space="preserve"> y VTF, siendo su última capacitación hace más de 4 años.</w:t>
      </w:r>
    </w:p>
    <w:p w14:paraId="20D34301" w14:textId="77777777" w:rsidR="00C47231" w:rsidRPr="000B1319" w:rsidRDefault="000D53E7" w:rsidP="00E672FE">
      <w:pPr>
        <w:pStyle w:val="Parrafo"/>
        <w:spacing w:line="360" w:lineRule="auto"/>
        <w:ind w:firstLine="0"/>
        <w:rPr>
          <w:rFonts w:ascii="Verdana" w:eastAsia="Times New Roman" w:hAnsi="Verdana"/>
          <w:sz w:val="20"/>
          <w:szCs w:val="20"/>
          <w:lang w:eastAsia="es-ES"/>
        </w:rPr>
      </w:pPr>
      <w:r w:rsidRPr="000B1319">
        <w:rPr>
          <w:rFonts w:ascii="Verdana" w:eastAsia="Times New Roman" w:hAnsi="Verdana"/>
          <w:sz w:val="20"/>
          <w:szCs w:val="20"/>
          <w:lang w:eastAsia="es-ES"/>
        </w:rPr>
        <w:t>En la Región del Maule</w:t>
      </w:r>
      <w:r w:rsidR="00802828" w:rsidRPr="000B1319">
        <w:rPr>
          <w:rFonts w:ascii="Verdana" w:eastAsia="Times New Roman" w:hAnsi="Verdana"/>
          <w:sz w:val="20"/>
          <w:szCs w:val="20"/>
          <w:lang w:eastAsia="es-ES"/>
        </w:rPr>
        <w:t>,</w:t>
      </w:r>
      <w:r w:rsidRPr="000B1319">
        <w:rPr>
          <w:rFonts w:ascii="Verdana" w:eastAsia="Times New Roman" w:hAnsi="Verdana"/>
          <w:sz w:val="20"/>
          <w:szCs w:val="20"/>
          <w:lang w:eastAsia="es-ES"/>
        </w:rPr>
        <w:t xml:space="preserve"> las educadoras de las comunas </w:t>
      </w:r>
      <w:r w:rsidR="007B0424" w:rsidRPr="000B1319">
        <w:rPr>
          <w:rFonts w:ascii="Verdana" w:eastAsia="Times New Roman" w:hAnsi="Verdana"/>
          <w:sz w:val="20"/>
          <w:szCs w:val="20"/>
          <w:lang w:eastAsia="es-ES"/>
        </w:rPr>
        <w:t xml:space="preserve">de </w:t>
      </w:r>
      <w:r w:rsidR="00310947" w:rsidRPr="000B1319">
        <w:rPr>
          <w:rFonts w:ascii="Verdana" w:eastAsia="Times New Roman" w:hAnsi="Verdana"/>
          <w:sz w:val="20"/>
          <w:szCs w:val="20"/>
          <w:lang w:eastAsia="es-ES"/>
        </w:rPr>
        <w:t>Villa Alegre</w:t>
      </w:r>
      <w:r w:rsidRPr="000B1319">
        <w:rPr>
          <w:rFonts w:ascii="Verdana" w:eastAsia="Times New Roman" w:hAnsi="Verdana"/>
          <w:sz w:val="20"/>
          <w:szCs w:val="20"/>
          <w:lang w:eastAsia="es-ES"/>
        </w:rPr>
        <w:t xml:space="preserve"> y Chanco poseen entre 16 y 18 años de servicio en colegios particulares subvencionado</w:t>
      </w:r>
      <w:r w:rsidR="007B0424" w:rsidRPr="000B1319">
        <w:rPr>
          <w:rFonts w:ascii="Verdana" w:eastAsia="Times New Roman" w:hAnsi="Verdana"/>
          <w:sz w:val="20"/>
          <w:szCs w:val="20"/>
          <w:lang w:eastAsia="es-ES"/>
        </w:rPr>
        <w:t>s</w:t>
      </w:r>
      <w:r w:rsidRPr="000B1319">
        <w:rPr>
          <w:rFonts w:ascii="Verdana" w:eastAsia="Times New Roman" w:hAnsi="Verdana"/>
          <w:sz w:val="20"/>
          <w:szCs w:val="20"/>
          <w:lang w:eastAsia="es-ES"/>
        </w:rPr>
        <w:t xml:space="preserve"> e INTEGRA</w:t>
      </w:r>
      <w:r w:rsidR="00C47231" w:rsidRPr="000B1319">
        <w:rPr>
          <w:rFonts w:ascii="Verdana" w:eastAsia="Times New Roman" w:hAnsi="Verdana"/>
          <w:sz w:val="20"/>
          <w:szCs w:val="20"/>
          <w:lang w:eastAsia="es-ES"/>
        </w:rPr>
        <w:t>,</w:t>
      </w:r>
      <w:r w:rsidRPr="000B1319">
        <w:rPr>
          <w:rFonts w:ascii="Verdana" w:eastAsia="Times New Roman" w:hAnsi="Verdana"/>
          <w:sz w:val="20"/>
          <w:szCs w:val="20"/>
          <w:lang w:eastAsia="es-ES"/>
        </w:rPr>
        <w:t xml:space="preserve"> con más de cuatro años de</w:t>
      </w:r>
      <w:r w:rsidR="00C47231" w:rsidRPr="000B1319">
        <w:rPr>
          <w:rFonts w:ascii="Verdana" w:eastAsia="Times New Roman" w:hAnsi="Verdana"/>
          <w:sz w:val="20"/>
          <w:szCs w:val="20"/>
          <w:lang w:eastAsia="es-ES"/>
        </w:rPr>
        <w:t>sde</w:t>
      </w:r>
      <w:r w:rsidRPr="000B1319">
        <w:rPr>
          <w:rFonts w:ascii="Verdana" w:eastAsia="Times New Roman" w:hAnsi="Verdana"/>
          <w:sz w:val="20"/>
          <w:szCs w:val="20"/>
          <w:lang w:eastAsia="es-ES"/>
        </w:rPr>
        <w:t xml:space="preserve"> la última capacitación </w:t>
      </w:r>
      <w:r w:rsidR="00C47231" w:rsidRPr="000B1319">
        <w:rPr>
          <w:rFonts w:ascii="Verdana" w:eastAsia="Times New Roman" w:hAnsi="Verdana"/>
          <w:sz w:val="20"/>
          <w:szCs w:val="20"/>
          <w:lang w:eastAsia="es-ES"/>
        </w:rPr>
        <w:t>entregada</w:t>
      </w:r>
      <w:r w:rsidRPr="000B1319">
        <w:rPr>
          <w:rFonts w:ascii="Verdana" w:eastAsia="Times New Roman" w:hAnsi="Verdana"/>
          <w:sz w:val="20"/>
          <w:szCs w:val="20"/>
          <w:lang w:eastAsia="es-ES"/>
        </w:rPr>
        <w:t xml:space="preserve"> por INTEGRA. </w:t>
      </w:r>
    </w:p>
    <w:p w14:paraId="655ACCC6" w14:textId="77777777" w:rsidR="00207E1E" w:rsidRPr="000B1319" w:rsidRDefault="000D53E7" w:rsidP="00E672FE">
      <w:pPr>
        <w:pStyle w:val="Parrafo"/>
        <w:spacing w:line="360" w:lineRule="auto"/>
        <w:ind w:firstLine="0"/>
        <w:rPr>
          <w:rFonts w:ascii="Verdana" w:eastAsia="Times New Roman" w:hAnsi="Verdana"/>
          <w:sz w:val="20"/>
          <w:szCs w:val="20"/>
          <w:lang w:eastAsia="es-ES"/>
        </w:rPr>
      </w:pPr>
      <w:r w:rsidRPr="000B1319">
        <w:rPr>
          <w:rFonts w:ascii="Verdana" w:eastAsia="Times New Roman" w:hAnsi="Verdana"/>
          <w:sz w:val="20"/>
          <w:szCs w:val="20"/>
          <w:lang w:eastAsia="es-ES"/>
        </w:rPr>
        <w:lastRenderedPageBreak/>
        <w:t>En la Región del Bío Bío</w:t>
      </w:r>
      <w:r w:rsidR="00C47231" w:rsidRPr="000B1319">
        <w:rPr>
          <w:rFonts w:ascii="Verdana" w:eastAsia="Times New Roman" w:hAnsi="Verdana"/>
          <w:sz w:val="20"/>
          <w:szCs w:val="20"/>
          <w:lang w:eastAsia="es-ES"/>
        </w:rPr>
        <w:t xml:space="preserve">, </w:t>
      </w:r>
      <w:r w:rsidRPr="000B1319">
        <w:rPr>
          <w:rFonts w:ascii="Verdana" w:eastAsia="Times New Roman" w:hAnsi="Verdana"/>
          <w:sz w:val="20"/>
          <w:szCs w:val="20"/>
          <w:lang w:eastAsia="es-ES"/>
        </w:rPr>
        <w:t xml:space="preserve">las </w:t>
      </w:r>
      <w:r w:rsidR="00715470" w:rsidRPr="000B1319">
        <w:rPr>
          <w:rFonts w:ascii="Verdana" w:eastAsia="Times New Roman" w:hAnsi="Verdana"/>
          <w:sz w:val="20"/>
          <w:szCs w:val="20"/>
          <w:lang w:eastAsia="es-ES"/>
        </w:rPr>
        <w:t>educadoras</w:t>
      </w:r>
      <w:r w:rsidRPr="000B1319">
        <w:rPr>
          <w:rFonts w:ascii="Verdana" w:eastAsia="Times New Roman" w:hAnsi="Verdana"/>
          <w:sz w:val="20"/>
          <w:szCs w:val="20"/>
          <w:lang w:eastAsia="es-ES"/>
        </w:rPr>
        <w:t xml:space="preserve"> </w:t>
      </w:r>
      <w:r w:rsidR="00E630C0" w:rsidRPr="000B1319">
        <w:rPr>
          <w:rFonts w:ascii="Verdana" w:eastAsia="Times New Roman" w:hAnsi="Verdana"/>
          <w:sz w:val="20"/>
          <w:szCs w:val="20"/>
          <w:lang w:eastAsia="es-ES"/>
        </w:rPr>
        <w:t>se desempeñan</w:t>
      </w:r>
      <w:r w:rsidRPr="000B1319">
        <w:rPr>
          <w:rFonts w:ascii="Verdana" w:eastAsia="Times New Roman" w:hAnsi="Verdana"/>
          <w:sz w:val="20"/>
          <w:szCs w:val="20"/>
          <w:lang w:eastAsia="es-ES"/>
        </w:rPr>
        <w:t xml:space="preserve"> en las comunas de </w:t>
      </w:r>
      <w:r w:rsidR="006565FE" w:rsidRPr="000B1319">
        <w:rPr>
          <w:rFonts w:ascii="Verdana" w:eastAsia="Times New Roman" w:hAnsi="Verdana"/>
          <w:sz w:val="20"/>
          <w:szCs w:val="20"/>
          <w:lang w:eastAsia="es-ES"/>
        </w:rPr>
        <w:t xml:space="preserve">Santa Bárbara y Talcahuano. </w:t>
      </w:r>
      <w:r w:rsidR="00715470" w:rsidRPr="000B1319">
        <w:rPr>
          <w:rFonts w:ascii="Verdana" w:eastAsia="Times New Roman" w:hAnsi="Verdana"/>
          <w:sz w:val="20"/>
          <w:szCs w:val="20"/>
          <w:lang w:eastAsia="es-ES"/>
        </w:rPr>
        <w:t>Ellas</w:t>
      </w:r>
      <w:r w:rsidRPr="000B1319">
        <w:rPr>
          <w:rFonts w:ascii="Verdana" w:eastAsia="Times New Roman" w:hAnsi="Verdana"/>
          <w:sz w:val="20"/>
          <w:szCs w:val="20"/>
          <w:lang w:eastAsia="es-ES"/>
        </w:rPr>
        <w:t xml:space="preserve"> tiene</w:t>
      </w:r>
      <w:r w:rsidR="00E630C0" w:rsidRPr="000B1319">
        <w:rPr>
          <w:rFonts w:ascii="Verdana" w:eastAsia="Times New Roman" w:hAnsi="Verdana"/>
          <w:sz w:val="20"/>
          <w:szCs w:val="20"/>
          <w:lang w:eastAsia="es-ES"/>
        </w:rPr>
        <w:t>n</w:t>
      </w:r>
      <w:r w:rsidRPr="000B1319">
        <w:rPr>
          <w:rFonts w:ascii="Verdana" w:eastAsia="Times New Roman" w:hAnsi="Verdana"/>
          <w:sz w:val="20"/>
          <w:szCs w:val="20"/>
          <w:lang w:eastAsia="es-ES"/>
        </w:rPr>
        <w:t xml:space="preserve"> en promedio 15 años laborando para INTEGRA</w:t>
      </w:r>
      <w:r w:rsidR="00207E1E" w:rsidRPr="000B1319">
        <w:rPr>
          <w:rFonts w:ascii="Verdana" w:eastAsia="Times New Roman" w:hAnsi="Verdana"/>
          <w:sz w:val="20"/>
          <w:szCs w:val="20"/>
          <w:lang w:eastAsia="es-ES"/>
        </w:rPr>
        <w:t>,</w:t>
      </w:r>
      <w:r w:rsidRPr="000B1319">
        <w:rPr>
          <w:rFonts w:ascii="Verdana" w:eastAsia="Times New Roman" w:hAnsi="Verdana"/>
          <w:sz w:val="20"/>
          <w:szCs w:val="20"/>
          <w:lang w:eastAsia="es-ES"/>
        </w:rPr>
        <w:t xml:space="preserve"> y VTF, recibiendo su última capacitación </w:t>
      </w:r>
      <w:r w:rsidR="00245053" w:rsidRPr="000B1319">
        <w:rPr>
          <w:rFonts w:ascii="Verdana" w:eastAsia="Times New Roman" w:hAnsi="Verdana"/>
          <w:sz w:val="20"/>
          <w:szCs w:val="20"/>
          <w:lang w:eastAsia="es-ES"/>
        </w:rPr>
        <w:t>hace 4 años por parte de INTEGRA</w:t>
      </w:r>
      <w:r w:rsidRPr="000B1319">
        <w:rPr>
          <w:rFonts w:ascii="Verdana" w:eastAsia="Times New Roman" w:hAnsi="Verdana"/>
          <w:sz w:val="20"/>
          <w:szCs w:val="20"/>
          <w:lang w:eastAsia="es-ES"/>
        </w:rPr>
        <w:t xml:space="preserve">. </w:t>
      </w:r>
    </w:p>
    <w:p w14:paraId="55E596E6" w14:textId="4E2FA09D" w:rsidR="000D53E7" w:rsidRPr="000B1319" w:rsidRDefault="000D53E7" w:rsidP="00E672FE">
      <w:pPr>
        <w:pStyle w:val="Parrafo"/>
        <w:spacing w:line="360" w:lineRule="auto"/>
        <w:ind w:firstLine="0"/>
        <w:rPr>
          <w:rFonts w:ascii="Verdana" w:eastAsia="Times New Roman" w:hAnsi="Verdana"/>
          <w:sz w:val="20"/>
          <w:szCs w:val="20"/>
          <w:lang w:eastAsia="es-ES"/>
        </w:rPr>
      </w:pPr>
      <w:r w:rsidRPr="000B1319">
        <w:rPr>
          <w:rFonts w:ascii="Verdana" w:eastAsia="Times New Roman" w:hAnsi="Verdana"/>
          <w:sz w:val="20"/>
          <w:szCs w:val="20"/>
          <w:lang w:eastAsia="es-ES"/>
        </w:rPr>
        <w:t xml:space="preserve">En la Región del Ñuble: la </w:t>
      </w:r>
      <w:r w:rsidR="00715470" w:rsidRPr="000B1319">
        <w:rPr>
          <w:rFonts w:ascii="Verdana" w:eastAsia="Times New Roman" w:hAnsi="Verdana"/>
          <w:sz w:val="20"/>
          <w:szCs w:val="20"/>
          <w:lang w:eastAsia="es-ES"/>
        </w:rPr>
        <w:t xml:space="preserve">educadora </w:t>
      </w:r>
      <w:r w:rsidRPr="000B1319">
        <w:rPr>
          <w:rFonts w:ascii="Verdana" w:eastAsia="Times New Roman" w:hAnsi="Verdana"/>
          <w:sz w:val="20"/>
          <w:szCs w:val="20"/>
          <w:lang w:eastAsia="es-ES"/>
        </w:rPr>
        <w:t xml:space="preserve">entrevistada ha laborado más de 18 años en un colegio particular subvencionado, </w:t>
      </w:r>
      <w:r w:rsidR="00207E1E" w:rsidRPr="000B1319">
        <w:rPr>
          <w:rFonts w:ascii="Verdana" w:eastAsia="Times New Roman" w:hAnsi="Verdana"/>
          <w:sz w:val="20"/>
          <w:szCs w:val="20"/>
          <w:lang w:eastAsia="es-ES"/>
        </w:rPr>
        <w:t xml:space="preserve">y </w:t>
      </w:r>
      <w:r w:rsidRPr="000B1319">
        <w:rPr>
          <w:rFonts w:ascii="Verdana" w:eastAsia="Times New Roman" w:hAnsi="Verdana"/>
          <w:sz w:val="20"/>
          <w:szCs w:val="20"/>
          <w:lang w:eastAsia="es-ES"/>
        </w:rPr>
        <w:t xml:space="preserve">su última capacitación </w:t>
      </w:r>
      <w:r w:rsidR="00876030" w:rsidRPr="000B1319">
        <w:rPr>
          <w:rFonts w:ascii="Verdana" w:eastAsia="Times New Roman" w:hAnsi="Verdana"/>
          <w:sz w:val="20"/>
          <w:szCs w:val="20"/>
          <w:lang w:eastAsia="es-ES"/>
        </w:rPr>
        <w:t xml:space="preserve">fue </w:t>
      </w:r>
      <w:r w:rsidRPr="000B1319">
        <w:rPr>
          <w:rFonts w:ascii="Verdana" w:eastAsia="Times New Roman" w:hAnsi="Verdana"/>
          <w:sz w:val="20"/>
          <w:szCs w:val="20"/>
          <w:lang w:eastAsia="es-ES"/>
        </w:rPr>
        <w:t>entre 2 y 4 años</w:t>
      </w:r>
      <w:r w:rsidR="00876030" w:rsidRPr="000B1319">
        <w:rPr>
          <w:rFonts w:ascii="Verdana" w:eastAsia="Times New Roman" w:hAnsi="Verdana"/>
          <w:sz w:val="20"/>
          <w:szCs w:val="20"/>
          <w:lang w:eastAsia="es-ES"/>
        </w:rPr>
        <w:t xml:space="preserve"> atrás</w:t>
      </w:r>
      <w:r w:rsidRPr="000B1319">
        <w:rPr>
          <w:rFonts w:ascii="Verdana" w:eastAsia="Times New Roman" w:hAnsi="Verdana"/>
          <w:sz w:val="20"/>
          <w:szCs w:val="20"/>
          <w:lang w:eastAsia="es-ES"/>
        </w:rPr>
        <w:t>.</w:t>
      </w:r>
    </w:p>
    <w:p w14:paraId="63DAE38C" w14:textId="18C0A194" w:rsidR="00147930" w:rsidRPr="000B1319" w:rsidRDefault="000D53E7" w:rsidP="00E672FE">
      <w:pPr>
        <w:pStyle w:val="Parrafo"/>
        <w:spacing w:line="360" w:lineRule="auto"/>
        <w:ind w:firstLine="0"/>
        <w:rPr>
          <w:rFonts w:ascii="Verdana" w:eastAsia="Times New Roman" w:hAnsi="Verdana"/>
          <w:sz w:val="20"/>
          <w:szCs w:val="20"/>
          <w:lang w:eastAsia="es-ES"/>
        </w:rPr>
      </w:pPr>
      <w:r w:rsidRPr="000B1319">
        <w:rPr>
          <w:rFonts w:ascii="Verdana" w:eastAsia="Times New Roman" w:hAnsi="Verdana"/>
          <w:sz w:val="20"/>
          <w:szCs w:val="20"/>
          <w:lang w:eastAsia="es-ES"/>
        </w:rPr>
        <w:t>La Región Metropolitana comprende las comunas de Recoleta, Peñalolén, Lampa, Maipú, San Bernardo, Lo Prado, Ñuñoa, Huechuraba, Puente Alto</w:t>
      </w:r>
      <w:r w:rsidR="00B30C20" w:rsidRPr="000B1319">
        <w:rPr>
          <w:rFonts w:ascii="Verdana" w:eastAsia="Times New Roman" w:hAnsi="Verdana"/>
          <w:sz w:val="20"/>
          <w:szCs w:val="20"/>
          <w:lang w:eastAsia="es-ES"/>
        </w:rPr>
        <w:t>,</w:t>
      </w:r>
      <w:r w:rsidRPr="000B1319">
        <w:rPr>
          <w:rFonts w:ascii="Verdana" w:eastAsia="Times New Roman" w:hAnsi="Verdana"/>
          <w:sz w:val="20"/>
          <w:szCs w:val="20"/>
          <w:lang w:eastAsia="es-ES"/>
        </w:rPr>
        <w:t xml:space="preserve"> y La Florida</w:t>
      </w:r>
      <w:r w:rsidR="00B30C20" w:rsidRPr="000B1319">
        <w:rPr>
          <w:rFonts w:ascii="Verdana" w:eastAsia="Times New Roman" w:hAnsi="Verdana"/>
          <w:sz w:val="20"/>
          <w:szCs w:val="20"/>
          <w:lang w:eastAsia="es-ES"/>
        </w:rPr>
        <w:t>, entre otras</w:t>
      </w:r>
      <w:r w:rsidRPr="000B1319">
        <w:rPr>
          <w:rFonts w:ascii="Verdana" w:eastAsia="Times New Roman" w:hAnsi="Verdana"/>
          <w:sz w:val="20"/>
          <w:szCs w:val="20"/>
          <w:lang w:eastAsia="es-ES"/>
        </w:rPr>
        <w:t>. Acá</w:t>
      </w:r>
      <w:r w:rsidR="00B30C20" w:rsidRPr="000B1319">
        <w:rPr>
          <w:rFonts w:ascii="Verdana" w:eastAsia="Times New Roman" w:hAnsi="Verdana"/>
          <w:sz w:val="20"/>
          <w:szCs w:val="20"/>
          <w:lang w:eastAsia="es-ES"/>
        </w:rPr>
        <w:t>,</w:t>
      </w:r>
      <w:r w:rsidRPr="000B1319">
        <w:rPr>
          <w:rFonts w:ascii="Verdana" w:eastAsia="Times New Roman" w:hAnsi="Verdana"/>
          <w:sz w:val="20"/>
          <w:szCs w:val="20"/>
          <w:lang w:eastAsia="es-ES"/>
        </w:rPr>
        <w:t xml:space="preserve"> se observó que</w:t>
      </w:r>
      <w:r w:rsidR="00C971B7" w:rsidRPr="000B1319">
        <w:rPr>
          <w:rFonts w:ascii="Verdana" w:eastAsia="Times New Roman" w:hAnsi="Verdana"/>
          <w:sz w:val="20"/>
          <w:szCs w:val="20"/>
          <w:lang w:eastAsia="es-ES"/>
        </w:rPr>
        <w:t>,</w:t>
      </w:r>
      <w:r w:rsidRPr="000B1319">
        <w:rPr>
          <w:rFonts w:ascii="Verdana" w:eastAsia="Times New Roman" w:hAnsi="Verdana"/>
          <w:sz w:val="20"/>
          <w:szCs w:val="20"/>
          <w:lang w:eastAsia="es-ES"/>
        </w:rPr>
        <w:t xml:space="preserve"> en las comunas </w:t>
      </w:r>
      <w:r w:rsidR="00B30C20" w:rsidRPr="000B1319">
        <w:rPr>
          <w:rFonts w:ascii="Verdana" w:eastAsia="Times New Roman" w:hAnsi="Verdana"/>
          <w:sz w:val="20"/>
          <w:szCs w:val="20"/>
          <w:lang w:eastAsia="es-ES"/>
        </w:rPr>
        <w:t xml:space="preserve">de </w:t>
      </w:r>
      <w:r w:rsidRPr="000B1319">
        <w:rPr>
          <w:rFonts w:ascii="Verdana" w:eastAsia="Times New Roman" w:hAnsi="Verdana"/>
          <w:sz w:val="20"/>
          <w:szCs w:val="20"/>
          <w:lang w:eastAsia="es-ES"/>
        </w:rPr>
        <w:t>Recol</w:t>
      </w:r>
      <w:r w:rsidR="00245053" w:rsidRPr="000B1319">
        <w:rPr>
          <w:rFonts w:ascii="Verdana" w:eastAsia="Times New Roman" w:hAnsi="Verdana"/>
          <w:sz w:val="20"/>
          <w:szCs w:val="20"/>
          <w:lang w:eastAsia="es-ES"/>
        </w:rPr>
        <w:t xml:space="preserve">eta, Peñalolén </w:t>
      </w:r>
      <w:r w:rsidRPr="000B1319">
        <w:rPr>
          <w:rFonts w:ascii="Verdana" w:eastAsia="Times New Roman" w:hAnsi="Verdana"/>
          <w:sz w:val="20"/>
          <w:szCs w:val="20"/>
          <w:lang w:eastAsia="es-ES"/>
        </w:rPr>
        <w:t>y Huechuraba</w:t>
      </w:r>
      <w:r w:rsidR="00C971B7" w:rsidRPr="000B1319">
        <w:rPr>
          <w:rFonts w:ascii="Verdana" w:eastAsia="Times New Roman" w:hAnsi="Verdana"/>
          <w:sz w:val="20"/>
          <w:szCs w:val="20"/>
          <w:lang w:eastAsia="es-ES"/>
        </w:rPr>
        <w:t>,</w:t>
      </w:r>
      <w:r w:rsidRPr="000B1319">
        <w:rPr>
          <w:rFonts w:ascii="Verdana" w:eastAsia="Times New Roman" w:hAnsi="Verdana"/>
          <w:sz w:val="20"/>
          <w:szCs w:val="20"/>
          <w:lang w:eastAsia="es-ES"/>
        </w:rPr>
        <w:t xml:space="preserve"> las </w:t>
      </w:r>
      <w:r w:rsidR="00715470" w:rsidRPr="000B1319">
        <w:rPr>
          <w:rFonts w:ascii="Verdana" w:eastAsia="Times New Roman" w:hAnsi="Verdana"/>
          <w:sz w:val="20"/>
          <w:szCs w:val="20"/>
          <w:lang w:eastAsia="es-ES"/>
        </w:rPr>
        <w:t>educadoras</w:t>
      </w:r>
      <w:r w:rsidRPr="000B1319">
        <w:rPr>
          <w:rFonts w:ascii="Verdana" w:eastAsia="Times New Roman" w:hAnsi="Verdana"/>
          <w:sz w:val="20"/>
          <w:szCs w:val="20"/>
          <w:lang w:eastAsia="es-ES"/>
        </w:rPr>
        <w:t xml:space="preserve"> tienen en promedio 18 años laborando, </w:t>
      </w:r>
      <w:r w:rsidR="003C395E" w:rsidRPr="000B1319">
        <w:rPr>
          <w:rFonts w:ascii="Verdana" w:eastAsia="Times New Roman" w:hAnsi="Verdana"/>
          <w:sz w:val="20"/>
          <w:szCs w:val="20"/>
          <w:lang w:eastAsia="es-ES"/>
        </w:rPr>
        <w:t>en establecimientos</w:t>
      </w:r>
      <w:r w:rsidRPr="000B1319">
        <w:rPr>
          <w:rFonts w:ascii="Verdana" w:eastAsia="Times New Roman" w:hAnsi="Verdana"/>
          <w:sz w:val="20"/>
          <w:szCs w:val="20"/>
          <w:lang w:eastAsia="es-ES"/>
        </w:rPr>
        <w:t xml:space="preserve"> </w:t>
      </w:r>
      <w:r w:rsidR="003C395E" w:rsidRPr="000B1319">
        <w:rPr>
          <w:rFonts w:ascii="Verdana" w:eastAsia="Times New Roman" w:hAnsi="Verdana"/>
          <w:sz w:val="20"/>
          <w:szCs w:val="20"/>
          <w:lang w:eastAsia="es-ES"/>
        </w:rPr>
        <w:t>con</w:t>
      </w:r>
      <w:r w:rsidRPr="000B1319">
        <w:rPr>
          <w:rFonts w:ascii="Verdana" w:eastAsia="Times New Roman" w:hAnsi="Verdana"/>
          <w:sz w:val="20"/>
          <w:szCs w:val="20"/>
          <w:lang w:eastAsia="es-ES"/>
        </w:rPr>
        <w:t xml:space="preserve"> dependencia municipal, habiendo recibido la última capacitación e</w:t>
      </w:r>
      <w:r w:rsidR="00FD6E8A" w:rsidRPr="000B1319">
        <w:rPr>
          <w:rFonts w:ascii="Verdana" w:eastAsia="Times New Roman" w:hAnsi="Verdana"/>
          <w:sz w:val="20"/>
          <w:szCs w:val="20"/>
          <w:lang w:eastAsia="es-ES"/>
        </w:rPr>
        <w:t>ntre 2 y 4 años</w:t>
      </w:r>
      <w:r w:rsidR="003C395E" w:rsidRPr="000B1319">
        <w:rPr>
          <w:rFonts w:ascii="Verdana" w:eastAsia="Times New Roman" w:hAnsi="Verdana"/>
          <w:sz w:val="20"/>
          <w:szCs w:val="20"/>
          <w:lang w:eastAsia="es-ES"/>
        </w:rPr>
        <w:t xml:space="preserve"> antes</w:t>
      </w:r>
      <w:r w:rsidR="00FD6E8A" w:rsidRPr="000B1319">
        <w:rPr>
          <w:rFonts w:ascii="Verdana" w:eastAsia="Times New Roman" w:hAnsi="Verdana"/>
          <w:sz w:val="20"/>
          <w:szCs w:val="20"/>
          <w:lang w:eastAsia="es-ES"/>
        </w:rPr>
        <w:t xml:space="preserve">, </w:t>
      </w:r>
      <w:r w:rsidR="00C971B7" w:rsidRPr="000B1319">
        <w:rPr>
          <w:rFonts w:ascii="Verdana" w:eastAsia="Times New Roman" w:hAnsi="Verdana"/>
          <w:sz w:val="20"/>
          <w:szCs w:val="20"/>
          <w:lang w:eastAsia="es-ES"/>
        </w:rPr>
        <w:t>impartida</w:t>
      </w:r>
      <w:r w:rsidR="00FD6E8A" w:rsidRPr="000B1319">
        <w:rPr>
          <w:rFonts w:ascii="Verdana" w:eastAsia="Times New Roman" w:hAnsi="Verdana"/>
          <w:sz w:val="20"/>
          <w:szCs w:val="20"/>
          <w:lang w:eastAsia="es-ES"/>
        </w:rPr>
        <w:t xml:space="preserve"> por el</w:t>
      </w:r>
      <w:r w:rsidRPr="000B1319">
        <w:rPr>
          <w:rFonts w:ascii="Verdana" w:eastAsia="Times New Roman" w:hAnsi="Verdana"/>
          <w:sz w:val="20"/>
          <w:szCs w:val="20"/>
          <w:lang w:eastAsia="es-ES"/>
        </w:rPr>
        <w:t xml:space="preserve"> Departamento de Administración de Educación Municipal (DAEM). En las comunas de</w:t>
      </w:r>
      <w:r w:rsidR="00245053" w:rsidRPr="000B1319">
        <w:rPr>
          <w:rFonts w:ascii="Verdana" w:eastAsia="Times New Roman" w:hAnsi="Verdana"/>
          <w:sz w:val="20"/>
          <w:szCs w:val="20"/>
          <w:lang w:eastAsia="es-ES"/>
        </w:rPr>
        <w:t xml:space="preserve"> Lampa, Maipú</w:t>
      </w:r>
      <w:r w:rsidR="00D66EE7" w:rsidRPr="000B1319">
        <w:rPr>
          <w:rFonts w:ascii="Verdana" w:eastAsia="Times New Roman" w:hAnsi="Verdana"/>
          <w:sz w:val="20"/>
          <w:szCs w:val="20"/>
          <w:lang w:eastAsia="es-ES"/>
        </w:rPr>
        <w:t>,</w:t>
      </w:r>
      <w:r w:rsidR="00245053" w:rsidRPr="000B1319">
        <w:rPr>
          <w:rFonts w:ascii="Verdana" w:eastAsia="Times New Roman" w:hAnsi="Verdana"/>
          <w:sz w:val="20"/>
          <w:szCs w:val="20"/>
          <w:lang w:eastAsia="es-ES"/>
        </w:rPr>
        <w:t xml:space="preserve"> y San Bernardo, la</w:t>
      </w:r>
      <w:r w:rsidRPr="000B1319">
        <w:rPr>
          <w:rFonts w:ascii="Verdana" w:eastAsia="Times New Roman" w:hAnsi="Verdana"/>
          <w:sz w:val="20"/>
          <w:szCs w:val="20"/>
          <w:lang w:eastAsia="es-ES"/>
        </w:rPr>
        <w:t xml:space="preserve">s </w:t>
      </w:r>
      <w:r w:rsidR="00715470" w:rsidRPr="000B1319">
        <w:rPr>
          <w:rFonts w:ascii="Verdana" w:eastAsia="Times New Roman" w:hAnsi="Verdana"/>
          <w:sz w:val="20"/>
          <w:szCs w:val="20"/>
          <w:lang w:eastAsia="es-ES"/>
        </w:rPr>
        <w:t>educadoras</w:t>
      </w:r>
      <w:r w:rsidRPr="000B1319">
        <w:rPr>
          <w:rFonts w:ascii="Verdana" w:eastAsia="Times New Roman" w:hAnsi="Verdana"/>
          <w:sz w:val="20"/>
          <w:szCs w:val="20"/>
          <w:lang w:eastAsia="es-ES"/>
        </w:rPr>
        <w:t xml:space="preserve"> tienen en promedio 7 y 9 años laborando, siendo de dependencia </w:t>
      </w:r>
      <w:r w:rsidR="005D4C55" w:rsidRPr="000B1319">
        <w:rPr>
          <w:rFonts w:ascii="Verdana" w:eastAsia="Times New Roman" w:hAnsi="Verdana"/>
          <w:sz w:val="20"/>
          <w:szCs w:val="20"/>
          <w:lang w:eastAsia="es-ES"/>
        </w:rPr>
        <w:t>m</w:t>
      </w:r>
      <w:r w:rsidRPr="000B1319">
        <w:rPr>
          <w:rFonts w:ascii="Verdana" w:eastAsia="Times New Roman" w:hAnsi="Verdana"/>
          <w:sz w:val="20"/>
          <w:szCs w:val="20"/>
          <w:lang w:eastAsia="es-ES"/>
        </w:rPr>
        <w:t>unicipal</w:t>
      </w:r>
      <w:r w:rsidR="005D4C55" w:rsidRPr="000B1319">
        <w:rPr>
          <w:rFonts w:ascii="Verdana" w:eastAsia="Times New Roman" w:hAnsi="Verdana"/>
          <w:sz w:val="20"/>
          <w:szCs w:val="20"/>
          <w:lang w:eastAsia="es-ES"/>
        </w:rPr>
        <w:t>,</w:t>
      </w:r>
      <w:r w:rsidRPr="000B1319">
        <w:rPr>
          <w:rFonts w:ascii="Verdana" w:eastAsia="Times New Roman" w:hAnsi="Verdana"/>
          <w:sz w:val="20"/>
          <w:szCs w:val="20"/>
          <w:lang w:eastAsia="es-ES"/>
        </w:rPr>
        <w:t xml:space="preserve"> y VTF; con más de 4 años sin recibir capacitación.</w:t>
      </w:r>
    </w:p>
    <w:p w14:paraId="40773E27" w14:textId="5211D906" w:rsidR="005D4C55" w:rsidRPr="000B1319" w:rsidRDefault="00245053" w:rsidP="00E672FE">
      <w:pPr>
        <w:pStyle w:val="Parrafo"/>
        <w:spacing w:line="360" w:lineRule="auto"/>
        <w:ind w:firstLine="0"/>
        <w:rPr>
          <w:rFonts w:ascii="Verdana" w:eastAsia="Times New Roman" w:hAnsi="Verdana"/>
          <w:sz w:val="20"/>
          <w:szCs w:val="20"/>
          <w:lang w:eastAsia="es-ES"/>
        </w:rPr>
      </w:pPr>
      <w:r w:rsidRPr="000B1319">
        <w:rPr>
          <w:rFonts w:ascii="Verdana" w:eastAsia="Times New Roman" w:hAnsi="Verdana"/>
          <w:sz w:val="20"/>
          <w:szCs w:val="20"/>
          <w:lang w:eastAsia="es-ES"/>
        </w:rPr>
        <w:t xml:space="preserve">En las comunas de Lo Prado </w:t>
      </w:r>
      <w:r w:rsidR="000D53E7" w:rsidRPr="000B1319">
        <w:rPr>
          <w:rFonts w:ascii="Verdana" w:eastAsia="Times New Roman" w:hAnsi="Verdana"/>
          <w:sz w:val="20"/>
          <w:szCs w:val="20"/>
          <w:lang w:eastAsia="es-ES"/>
        </w:rPr>
        <w:t>y Ñuñoa, el promedio de tiempo de servicio se ubica entre 13 y 15 años, siendo de dependencia VTF, Particulares Subvencionado</w:t>
      </w:r>
      <w:r w:rsidR="005D4C55" w:rsidRPr="000B1319">
        <w:rPr>
          <w:rFonts w:ascii="Verdana" w:eastAsia="Times New Roman" w:hAnsi="Verdana"/>
          <w:sz w:val="20"/>
          <w:szCs w:val="20"/>
          <w:lang w:eastAsia="es-ES"/>
        </w:rPr>
        <w:t>s,</w:t>
      </w:r>
      <w:r w:rsidR="000D53E7" w:rsidRPr="000B1319">
        <w:rPr>
          <w:rFonts w:ascii="Verdana" w:eastAsia="Times New Roman" w:hAnsi="Verdana"/>
          <w:sz w:val="20"/>
          <w:szCs w:val="20"/>
          <w:lang w:eastAsia="es-ES"/>
        </w:rPr>
        <w:t xml:space="preserve"> y JUNJI, teniendo hasta 4 años sin recibir capacitación</w:t>
      </w:r>
      <w:r w:rsidRPr="000B1319">
        <w:rPr>
          <w:rFonts w:ascii="Verdana" w:eastAsia="Times New Roman" w:hAnsi="Verdana"/>
          <w:sz w:val="20"/>
          <w:szCs w:val="20"/>
          <w:lang w:eastAsia="es-ES"/>
        </w:rPr>
        <w:t xml:space="preserve">. </w:t>
      </w:r>
    </w:p>
    <w:p w14:paraId="434F58E0" w14:textId="77777777" w:rsidR="00CC2764" w:rsidRPr="000B1319" w:rsidRDefault="00245053" w:rsidP="00E672FE">
      <w:pPr>
        <w:pStyle w:val="Parrafo"/>
        <w:spacing w:line="360" w:lineRule="auto"/>
        <w:ind w:firstLine="0"/>
        <w:rPr>
          <w:rFonts w:ascii="Verdana" w:eastAsia="Times New Roman" w:hAnsi="Verdana"/>
          <w:sz w:val="20"/>
          <w:szCs w:val="20"/>
          <w:lang w:eastAsia="es-ES"/>
        </w:rPr>
      </w:pPr>
      <w:r w:rsidRPr="000B1319">
        <w:rPr>
          <w:rFonts w:ascii="Verdana" w:eastAsia="Times New Roman" w:hAnsi="Verdana"/>
          <w:sz w:val="20"/>
          <w:szCs w:val="20"/>
          <w:lang w:eastAsia="es-ES"/>
        </w:rPr>
        <w:t>En las comunas de Puente Alto y La Florida, las</w:t>
      </w:r>
      <w:r w:rsidR="000D53E7" w:rsidRPr="000B1319">
        <w:rPr>
          <w:rFonts w:ascii="Verdana" w:eastAsia="Times New Roman" w:hAnsi="Verdana"/>
          <w:sz w:val="20"/>
          <w:szCs w:val="20"/>
          <w:lang w:eastAsia="es-ES"/>
        </w:rPr>
        <w:t xml:space="preserve"> </w:t>
      </w:r>
      <w:r w:rsidR="00715470" w:rsidRPr="000B1319">
        <w:rPr>
          <w:rFonts w:ascii="Verdana" w:eastAsia="Times New Roman" w:hAnsi="Verdana"/>
          <w:sz w:val="20"/>
          <w:szCs w:val="20"/>
          <w:lang w:eastAsia="es-ES"/>
        </w:rPr>
        <w:t xml:space="preserve">educadoras </w:t>
      </w:r>
      <w:r w:rsidR="000D53E7" w:rsidRPr="000B1319">
        <w:rPr>
          <w:rFonts w:ascii="Verdana" w:eastAsia="Times New Roman" w:hAnsi="Verdana"/>
          <w:sz w:val="20"/>
          <w:szCs w:val="20"/>
          <w:lang w:eastAsia="es-ES"/>
        </w:rPr>
        <w:t>tiene</w:t>
      </w:r>
      <w:r w:rsidR="00715470" w:rsidRPr="000B1319">
        <w:rPr>
          <w:rFonts w:ascii="Verdana" w:eastAsia="Times New Roman" w:hAnsi="Verdana"/>
          <w:sz w:val="20"/>
          <w:szCs w:val="20"/>
          <w:lang w:eastAsia="es-ES"/>
        </w:rPr>
        <w:t>n</w:t>
      </w:r>
      <w:r w:rsidR="000D53E7" w:rsidRPr="000B1319">
        <w:rPr>
          <w:rFonts w:ascii="Verdana" w:eastAsia="Times New Roman" w:hAnsi="Verdana"/>
          <w:sz w:val="20"/>
          <w:szCs w:val="20"/>
          <w:lang w:eastAsia="es-ES"/>
        </w:rPr>
        <w:t xml:space="preserve"> entre 4 y 6 años de ejercicio, pertenecen a</w:t>
      </w:r>
      <w:r w:rsidR="00E556F7" w:rsidRPr="000B1319">
        <w:rPr>
          <w:rFonts w:ascii="Verdana" w:eastAsia="Times New Roman" w:hAnsi="Verdana"/>
          <w:sz w:val="20"/>
          <w:szCs w:val="20"/>
          <w:lang w:eastAsia="es-ES"/>
        </w:rPr>
        <w:t>l sector</w:t>
      </w:r>
      <w:r w:rsidR="000D53E7" w:rsidRPr="000B1319">
        <w:rPr>
          <w:rFonts w:ascii="Verdana" w:eastAsia="Times New Roman" w:hAnsi="Verdana"/>
          <w:sz w:val="20"/>
          <w:szCs w:val="20"/>
          <w:lang w:eastAsia="es-ES"/>
        </w:rPr>
        <w:t xml:space="preserve"> Particular Subvencionado</w:t>
      </w:r>
      <w:r w:rsidR="00E556F7" w:rsidRPr="000B1319">
        <w:rPr>
          <w:rFonts w:ascii="Verdana" w:eastAsia="Times New Roman" w:hAnsi="Verdana"/>
          <w:sz w:val="20"/>
          <w:szCs w:val="20"/>
          <w:lang w:eastAsia="es-ES"/>
        </w:rPr>
        <w:t>,</w:t>
      </w:r>
      <w:r w:rsidR="000D53E7" w:rsidRPr="000B1319">
        <w:rPr>
          <w:rFonts w:ascii="Verdana" w:eastAsia="Times New Roman" w:hAnsi="Verdana"/>
          <w:sz w:val="20"/>
          <w:szCs w:val="20"/>
          <w:lang w:eastAsia="es-ES"/>
        </w:rPr>
        <w:t xml:space="preserve"> y VTF. </w:t>
      </w:r>
      <w:r w:rsidR="00E556F7" w:rsidRPr="000B1319">
        <w:rPr>
          <w:rFonts w:ascii="Verdana" w:eastAsia="Times New Roman" w:hAnsi="Verdana"/>
          <w:sz w:val="20"/>
          <w:szCs w:val="20"/>
          <w:lang w:eastAsia="es-ES"/>
        </w:rPr>
        <w:t>Su última</w:t>
      </w:r>
      <w:r w:rsidR="00D078C0" w:rsidRPr="000B1319">
        <w:rPr>
          <w:rFonts w:ascii="Verdana" w:eastAsia="Times New Roman" w:hAnsi="Verdana"/>
          <w:sz w:val="20"/>
          <w:szCs w:val="20"/>
          <w:lang w:eastAsia="es-ES"/>
        </w:rPr>
        <w:t xml:space="preserve"> capacitación fue</w:t>
      </w:r>
      <w:r w:rsidR="000D53E7" w:rsidRPr="000B1319">
        <w:rPr>
          <w:rFonts w:ascii="Verdana" w:eastAsia="Times New Roman" w:hAnsi="Verdana"/>
          <w:sz w:val="20"/>
          <w:szCs w:val="20"/>
          <w:lang w:eastAsia="es-ES"/>
        </w:rPr>
        <w:t xml:space="preserve"> entre 2 y</w:t>
      </w:r>
      <w:r w:rsidR="00E556F7" w:rsidRPr="000B1319">
        <w:rPr>
          <w:rFonts w:ascii="Verdana" w:eastAsia="Times New Roman" w:hAnsi="Verdana"/>
          <w:sz w:val="20"/>
          <w:szCs w:val="20"/>
          <w:lang w:eastAsia="es-ES"/>
        </w:rPr>
        <w:t xml:space="preserve"> </w:t>
      </w:r>
      <w:r w:rsidR="000D53E7" w:rsidRPr="000B1319">
        <w:rPr>
          <w:rFonts w:ascii="Verdana" w:eastAsia="Times New Roman" w:hAnsi="Verdana"/>
          <w:sz w:val="20"/>
          <w:szCs w:val="20"/>
          <w:lang w:eastAsia="es-ES"/>
        </w:rPr>
        <w:t xml:space="preserve">4 años </w:t>
      </w:r>
      <w:r w:rsidR="00D078C0" w:rsidRPr="000B1319">
        <w:rPr>
          <w:rFonts w:ascii="Verdana" w:eastAsia="Times New Roman" w:hAnsi="Verdana"/>
          <w:sz w:val="20"/>
          <w:szCs w:val="20"/>
          <w:lang w:eastAsia="es-ES"/>
        </w:rPr>
        <w:t>antes</w:t>
      </w:r>
      <w:r w:rsidR="000D53E7" w:rsidRPr="000B1319">
        <w:rPr>
          <w:rFonts w:ascii="Verdana" w:eastAsia="Times New Roman" w:hAnsi="Verdana"/>
          <w:sz w:val="20"/>
          <w:szCs w:val="20"/>
          <w:lang w:eastAsia="es-ES"/>
        </w:rPr>
        <w:t xml:space="preserve">, recibida </w:t>
      </w:r>
      <w:r w:rsidR="00D078C0" w:rsidRPr="000B1319">
        <w:rPr>
          <w:rFonts w:ascii="Verdana" w:eastAsia="Times New Roman" w:hAnsi="Verdana"/>
          <w:sz w:val="20"/>
          <w:szCs w:val="20"/>
          <w:lang w:eastAsia="es-ES"/>
        </w:rPr>
        <w:t>a través de</w:t>
      </w:r>
      <w:r w:rsidR="000D53E7" w:rsidRPr="000B1319">
        <w:rPr>
          <w:rFonts w:ascii="Verdana" w:eastAsia="Times New Roman" w:hAnsi="Verdana"/>
          <w:sz w:val="20"/>
          <w:szCs w:val="20"/>
          <w:lang w:eastAsia="es-ES"/>
        </w:rPr>
        <w:t xml:space="preserve"> JUNJI</w:t>
      </w:r>
      <w:r w:rsidR="00CC2764" w:rsidRPr="000B1319">
        <w:rPr>
          <w:rFonts w:ascii="Verdana" w:eastAsia="Times New Roman" w:hAnsi="Verdana"/>
          <w:sz w:val="20"/>
          <w:szCs w:val="20"/>
          <w:lang w:eastAsia="es-ES"/>
        </w:rPr>
        <w:t>,</w:t>
      </w:r>
      <w:r w:rsidR="000D53E7" w:rsidRPr="000B1319">
        <w:rPr>
          <w:rFonts w:ascii="Verdana" w:eastAsia="Times New Roman" w:hAnsi="Verdana"/>
          <w:sz w:val="20"/>
          <w:szCs w:val="20"/>
          <w:lang w:eastAsia="es-ES"/>
        </w:rPr>
        <w:t xml:space="preserve"> y </w:t>
      </w:r>
      <w:r w:rsidR="00CC2764" w:rsidRPr="000B1319">
        <w:rPr>
          <w:rFonts w:ascii="Verdana" w:eastAsia="Times New Roman" w:hAnsi="Verdana"/>
          <w:sz w:val="20"/>
          <w:szCs w:val="20"/>
          <w:lang w:eastAsia="es-ES"/>
        </w:rPr>
        <w:t xml:space="preserve">del </w:t>
      </w:r>
      <w:r w:rsidR="000D53E7" w:rsidRPr="000B1319">
        <w:rPr>
          <w:rFonts w:ascii="Verdana" w:eastAsia="Times New Roman" w:hAnsi="Verdana"/>
          <w:sz w:val="20"/>
          <w:szCs w:val="20"/>
          <w:lang w:eastAsia="es-ES"/>
        </w:rPr>
        <w:t xml:space="preserve">Centro de Perfeccionamiento, Experimentación e Investigaciones Pedagógica (CPEIP). </w:t>
      </w:r>
    </w:p>
    <w:p w14:paraId="5F586493" w14:textId="4E5D75CB" w:rsidR="000D53E7" w:rsidRPr="000B1319" w:rsidRDefault="000D53E7" w:rsidP="00E672FE">
      <w:pPr>
        <w:pStyle w:val="Parrafo"/>
        <w:spacing w:line="360" w:lineRule="auto"/>
        <w:ind w:firstLine="0"/>
        <w:rPr>
          <w:rFonts w:ascii="Verdana" w:eastAsia="Times New Roman" w:hAnsi="Verdana"/>
          <w:sz w:val="20"/>
          <w:szCs w:val="20"/>
          <w:lang w:eastAsia="es-ES"/>
        </w:rPr>
      </w:pPr>
      <w:r w:rsidRPr="000B1319">
        <w:rPr>
          <w:rFonts w:ascii="Verdana" w:eastAsia="Times New Roman" w:hAnsi="Verdana"/>
          <w:sz w:val="20"/>
          <w:szCs w:val="20"/>
          <w:lang w:eastAsia="es-ES"/>
        </w:rPr>
        <w:t xml:space="preserve">En las comunas de Puente Alto y La Florida, las </w:t>
      </w:r>
      <w:r w:rsidR="00715470" w:rsidRPr="000B1319">
        <w:rPr>
          <w:rFonts w:ascii="Verdana" w:eastAsia="Times New Roman" w:hAnsi="Verdana"/>
          <w:sz w:val="20"/>
          <w:szCs w:val="20"/>
          <w:lang w:eastAsia="es-ES"/>
        </w:rPr>
        <w:t xml:space="preserve">educadoras </w:t>
      </w:r>
      <w:r w:rsidRPr="000B1319">
        <w:rPr>
          <w:rFonts w:ascii="Verdana" w:eastAsia="Times New Roman" w:hAnsi="Verdana"/>
          <w:sz w:val="20"/>
          <w:szCs w:val="20"/>
          <w:lang w:eastAsia="es-ES"/>
        </w:rPr>
        <w:t>tienen entre 2 y 4 años de experiencia, siendo de dependencia Particular Subvencionad</w:t>
      </w:r>
      <w:r w:rsidR="0062405F" w:rsidRPr="000B1319">
        <w:rPr>
          <w:rFonts w:ascii="Verdana" w:eastAsia="Times New Roman" w:hAnsi="Verdana"/>
          <w:sz w:val="20"/>
          <w:szCs w:val="20"/>
          <w:lang w:eastAsia="es-ES"/>
        </w:rPr>
        <w:t>a,</w:t>
      </w:r>
      <w:r w:rsidRPr="000B1319">
        <w:rPr>
          <w:rFonts w:ascii="Verdana" w:eastAsia="Times New Roman" w:hAnsi="Verdana"/>
          <w:sz w:val="20"/>
          <w:szCs w:val="20"/>
          <w:lang w:eastAsia="es-ES"/>
        </w:rPr>
        <w:t xml:space="preserve"> y VTF; aproximadamente las educadoras tienen 4 años sin recibir capacitaciones.</w:t>
      </w:r>
    </w:p>
    <w:p w14:paraId="6BC2F6E1" w14:textId="5F555A68" w:rsidR="00FB4DFA" w:rsidRPr="000B1319" w:rsidRDefault="0062405F" w:rsidP="00E672FE">
      <w:pPr>
        <w:pStyle w:val="Parrafo"/>
        <w:spacing w:line="360" w:lineRule="auto"/>
        <w:ind w:firstLine="0"/>
        <w:rPr>
          <w:rFonts w:ascii="Verdana" w:hAnsi="Verdana"/>
          <w:sz w:val="20"/>
          <w:szCs w:val="20"/>
        </w:rPr>
      </w:pPr>
      <w:r w:rsidRPr="000B1319">
        <w:rPr>
          <w:rFonts w:ascii="Verdana" w:hAnsi="Verdana"/>
          <w:sz w:val="20"/>
          <w:szCs w:val="20"/>
        </w:rPr>
        <w:t>En l</w:t>
      </w:r>
      <w:r w:rsidR="000D53E7" w:rsidRPr="000B1319">
        <w:rPr>
          <w:rFonts w:ascii="Verdana" w:hAnsi="Verdana"/>
          <w:sz w:val="20"/>
          <w:szCs w:val="20"/>
        </w:rPr>
        <w:t>a Región de La Araucanía</w:t>
      </w:r>
      <w:r w:rsidRPr="000B1319">
        <w:rPr>
          <w:rFonts w:ascii="Verdana" w:hAnsi="Verdana"/>
          <w:sz w:val="20"/>
          <w:szCs w:val="20"/>
        </w:rPr>
        <w:t>,</w:t>
      </w:r>
      <w:r w:rsidR="000D53E7" w:rsidRPr="000B1319">
        <w:rPr>
          <w:rFonts w:ascii="Verdana" w:hAnsi="Verdana"/>
          <w:sz w:val="20"/>
          <w:szCs w:val="20"/>
        </w:rPr>
        <w:t xml:space="preserve"> con las comunas </w:t>
      </w:r>
      <w:r w:rsidRPr="000B1319">
        <w:rPr>
          <w:rFonts w:ascii="Verdana" w:hAnsi="Verdana"/>
          <w:sz w:val="20"/>
          <w:szCs w:val="20"/>
        </w:rPr>
        <w:t xml:space="preserve">de </w:t>
      </w:r>
      <w:r w:rsidR="000D53E7" w:rsidRPr="000B1319">
        <w:rPr>
          <w:rFonts w:ascii="Verdana" w:hAnsi="Verdana"/>
          <w:sz w:val="20"/>
          <w:szCs w:val="20"/>
        </w:rPr>
        <w:t xml:space="preserve">Temuco,  </w:t>
      </w:r>
      <w:r w:rsidR="00584253" w:rsidRPr="000B1319">
        <w:rPr>
          <w:rFonts w:ascii="Verdana" w:hAnsi="Verdana"/>
          <w:sz w:val="20"/>
          <w:szCs w:val="20"/>
        </w:rPr>
        <w:t xml:space="preserve">y </w:t>
      </w:r>
      <w:r w:rsidR="000D53E7" w:rsidRPr="000B1319">
        <w:rPr>
          <w:rFonts w:ascii="Verdana" w:hAnsi="Verdana"/>
          <w:sz w:val="20"/>
          <w:szCs w:val="20"/>
        </w:rPr>
        <w:t xml:space="preserve">Victoria, las educadoras </w:t>
      </w:r>
      <w:r w:rsidR="00ED162C" w:rsidRPr="000B1319">
        <w:rPr>
          <w:rFonts w:ascii="Verdana" w:hAnsi="Verdana"/>
          <w:sz w:val="20"/>
          <w:szCs w:val="20"/>
        </w:rPr>
        <w:t>han estado</w:t>
      </w:r>
      <w:r w:rsidR="000D53E7" w:rsidRPr="000B1319">
        <w:rPr>
          <w:rFonts w:ascii="Verdana" w:hAnsi="Verdana"/>
          <w:sz w:val="20"/>
          <w:szCs w:val="20"/>
        </w:rPr>
        <w:t xml:space="preserve"> laborando </w:t>
      </w:r>
      <w:r w:rsidR="00ED162C" w:rsidRPr="000B1319">
        <w:rPr>
          <w:rFonts w:ascii="Verdana" w:hAnsi="Verdana"/>
          <w:sz w:val="20"/>
          <w:szCs w:val="20"/>
        </w:rPr>
        <w:t xml:space="preserve">es </w:t>
      </w:r>
      <w:r w:rsidR="000D53E7" w:rsidRPr="000B1319">
        <w:rPr>
          <w:rFonts w:ascii="Verdana" w:hAnsi="Verdana"/>
          <w:sz w:val="20"/>
          <w:szCs w:val="20"/>
        </w:rPr>
        <w:t xml:space="preserve">entre 7 y 9 años, </w:t>
      </w:r>
      <w:r w:rsidR="00FB4DFA" w:rsidRPr="000B1319">
        <w:rPr>
          <w:rFonts w:ascii="Verdana" w:hAnsi="Verdana"/>
          <w:sz w:val="20"/>
          <w:szCs w:val="20"/>
        </w:rPr>
        <w:t xml:space="preserve">en lugares </w:t>
      </w:r>
      <w:r w:rsidR="000D53E7" w:rsidRPr="000B1319">
        <w:rPr>
          <w:rFonts w:ascii="Verdana" w:hAnsi="Verdana"/>
          <w:sz w:val="20"/>
          <w:szCs w:val="20"/>
        </w:rPr>
        <w:t xml:space="preserve">dependientes de INTEGRA y </w:t>
      </w:r>
      <w:r w:rsidR="00FB4DFA" w:rsidRPr="000B1319">
        <w:rPr>
          <w:rFonts w:ascii="Verdana" w:hAnsi="Verdana"/>
          <w:sz w:val="20"/>
          <w:szCs w:val="20"/>
        </w:rPr>
        <w:t>en c</w:t>
      </w:r>
      <w:r w:rsidR="000D53E7" w:rsidRPr="000B1319">
        <w:rPr>
          <w:rFonts w:ascii="Verdana" w:hAnsi="Verdana"/>
          <w:sz w:val="20"/>
          <w:szCs w:val="20"/>
        </w:rPr>
        <w:t xml:space="preserve">olegios </w:t>
      </w:r>
      <w:r w:rsidR="00FB4DFA" w:rsidRPr="000B1319">
        <w:rPr>
          <w:rFonts w:ascii="Verdana" w:hAnsi="Verdana"/>
          <w:sz w:val="20"/>
          <w:szCs w:val="20"/>
        </w:rPr>
        <w:t>p</w:t>
      </w:r>
      <w:r w:rsidR="000D53E7" w:rsidRPr="000B1319">
        <w:rPr>
          <w:rFonts w:ascii="Verdana" w:hAnsi="Verdana"/>
          <w:sz w:val="20"/>
          <w:szCs w:val="20"/>
        </w:rPr>
        <w:t xml:space="preserve">articulares </w:t>
      </w:r>
      <w:r w:rsidR="00FB4DFA" w:rsidRPr="000B1319">
        <w:rPr>
          <w:rFonts w:ascii="Verdana" w:hAnsi="Verdana"/>
          <w:sz w:val="20"/>
          <w:szCs w:val="20"/>
        </w:rPr>
        <w:t>s</w:t>
      </w:r>
      <w:r w:rsidR="000D53E7" w:rsidRPr="000B1319">
        <w:rPr>
          <w:rFonts w:ascii="Verdana" w:hAnsi="Verdana"/>
          <w:sz w:val="20"/>
          <w:szCs w:val="20"/>
        </w:rPr>
        <w:t>ubvencionado</w:t>
      </w:r>
      <w:r w:rsidR="00FB4DFA" w:rsidRPr="000B1319">
        <w:rPr>
          <w:rFonts w:ascii="Verdana" w:hAnsi="Verdana"/>
          <w:sz w:val="20"/>
          <w:szCs w:val="20"/>
        </w:rPr>
        <w:t>s</w:t>
      </w:r>
      <w:r w:rsidR="000D53E7" w:rsidRPr="000B1319">
        <w:rPr>
          <w:rFonts w:ascii="Verdana" w:hAnsi="Verdana"/>
          <w:sz w:val="20"/>
          <w:szCs w:val="20"/>
        </w:rPr>
        <w:t>. Tienen un año desde su última capacitación, brindada por la Universidad Diego Portales, INTEGRA</w:t>
      </w:r>
      <w:r w:rsidR="00FB4DFA" w:rsidRPr="000B1319">
        <w:rPr>
          <w:rFonts w:ascii="Verdana" w:hAnsi="Verdana"/>
          <w:sz w:val="20"/>
          <w:szCs w:val="20"/>
        </w:rPr>
        <w:t>,</w:t>
      </w:r>
      <w:r w:rsidR="000D53E7" w:rsidRPr="000B1319">
        <w:rPr>
          <w:rFonts w:ascii="Verdana" w:hAnsi="Verdana"/>
          <w:sz w:val="20"/>
          <w:szCs w:val="20"/>
        </w:rPr>
        <w:t xml:space="preserve"> y la Fundación Sem</w:t>
      </w:r>
      <w:r w:rsidR="00715470" w:rsidRPr="000B1319">
        <w:rPr>
          <w:rFonts w:ascii="Verdana" w:hAnsi="Verdana"/>
          <w:sz w:val="20"/>
          <w:szCs w:val="20"/>
        </w:rPr>
        <w:t xml:space="preserve">inarium. </w:t>
      </w:r>
    </w:p>
    <w:p w14:paraId="5D1738C3" w14:textId="765A89BE" w:rsidR="000D53E7" w:rsidRPr="000B1319" w:rsidRDefault="00715470" w:rsidP="00E672FE">
      <w:pPr>
        <w:pStyle w:val="Parrafo"/>
        <w:spacing w:line="360" w:lineRule="auto"/>
        <w:ind w:firstLine="0"/>
        <w:rPr>
          <w:rFonts w:ascii="Verdana" w:hAnsi="Verdana"/>
          <w:sz w:val="20"/>
          <w:szCs w:val="20"/>
        </w:rPr>
      </w:pPr>
      <w:r w:rsidRPr="000B1319">
        <w:rPr>
          <w:rFonts w:ascii="Verdana" w:hAnsi="Verdana"/>
          <w:sz w:val="20"/>
          <w:szCs w:val="20"/>
        </w:rPr>
        <w:t>En las comunas de</w:t>
      </w:r>
      <w:r w:rsidR="000D53E7" w:rsidRPr="000B1319">
        <w:rPr>
          <w:rFonts w:ascii="Verdana" w:hAnsi="Verdana"/>
          <w:sz w:val="20"/>
          <w:szCs w:val="20"/>
        </w:rPr>
        <w:t xml:space="preserve"> Ancud, Osorno, Llanquihue y Puerto Montt</w:t>
      </w:r>
      <w:r w:rsidR="00020D65" w:rsidRPr="000B1319">
        <w:rPr>
          <w:rFonts w:ascii="Verdana" w:hAnsi="Verdana"/>
          <w:sz w:val="20"/>
          <w:szCs w:val="20"/>
        </w:rPr>
        <w:t>, ubicadas</w:t>
      </w:r>
      <w:r w:rsidR="000D53E7" w:rsidRPr="000B1319">
        <w:rPr>
          <w:rFonts w:ascii="Verdana" w:hAnsi="Verdana"/>
          <w:sz w:val="20"/>
          <w:szCs w:val="20"/>
        </w:rPr>
        <w:t xml:space="preserve"> en la </w:t>
      </w:r>
      <w:r w:rsidR="00DA21C3" w:rsidRPr="000B1319">
        <w:rPr>
          <w:rFonts w:ascii="Verdana" w:hAnsi="Verdana"/>
          <w:sz w:val="20"/>
          <w:szCs w:val="20"/>
        </w:rPr>
        <w:t>R</w:t>
      </w:r>
      <w:r w:rsidR="000D53E7" w:rsidRPr="000B1319">
        <w:rPr>
          <w:rFonts w:ascii="Verdana" w:hAnsi="Verdana"/>
          <w:sz w:val="20"/>
          <w:szCs w:val="20"/>
        </w:rPr>
        <w:t>egión de Los Lagos</w:t>
      </w:r>
      <w:r w:rsidR="00DA21C3" w:rsidRPr="000B1319">
        <w:rPr>
          <w:rFonts w:ascii="Verdana" w:hAnsi="Verdana"/>
          <w:sz w:val="20"/>
          <w:szCs w:val="20"/>
        </w:rPr>
        <w:t>,</w:t>
      </w:r>
      <w:r w:rsidR="000D53E7" w:rsidRPr="000B1319">
        <w:rPr>
          <w:rFonts w:ascii="Verdana" w:hAnsi="Verdana"/>
          <w:sz w:val="20"/>
          <w:szCs w:val="20"/>
        </w:rPr>
        <w:t xml:space="preserve"> se encuentra que en Ancud y </w:t>
      </w:r>
      <w:r w:rsidR="00DA21C3" w:rsidRPr="000B1319">
        <w:rPr>
          <w:rFonts w:ascii="Verdana" w:hAnsi="Verdana"/>
          <w:sz w:val="20"/>
          <w:szCs w:val="20"/>
        </w:rPr>
        <w:t xml:space="preserve">en </w:t>
      </w:r>
      <w:r w:rsidR="000D53E7" w:rsidRPr="000B1319">
        <w:rPr>
          <w:rFonts w:ascii="Verdana" w:hAnsi="Verdana"/>
          <w:sz w:val="20"/>
          <w:szCs w:val="20"/>
        </w:rPr>
        <w:t>Osorno</w:t>
      </w:r>
      <w:r w:rsidR="00DA21C3" w:rsidRPr="000B1319">
        <w:rPr>
          <w:rFonts w:ascii="Verdana" w:hAnsi="Verdana"/>
          <w:sz w:val="20"/>
          <w:szCs w:val="20"/>
        </w:rPr>
        <w:t xml:space="preserve"> </w:t>
      </w:r>
      <w:r w:rsidR="000D53E7" w:rsidRPr="000B1319">
        <w:rPr>
          <w:rFonts w:ascii="Verdana" w:hAnsi="Verdana"/>
          <w:sz w:val="20"/>
          <w:szCs w:val="20"/>
        </w:rPr>
        <w:t xml:space="preserve">el promedio de tiempo de servicio de </w:t>
      </w:r>
      <w:r w:rsidRPr="000B1319">
        <w:rPr>
          <w:rFonts w:ascii="Verdana" w:hAnsi="Verdana"/>
          <w:sz w:val="20"/>
          <w:szCs w:val="20"/>
        </w:rPr>
        <w:t>las educadoras</w:t>
      </w:r>
      <w:r w:rsidR="000D53E7" w:rsidRPr="000B1319">
        <w:rPr>
          <w:rFonts w:ascii="Verdana" w:hAnsi="Verdana"/>
          <w:sz w:val="20"/>
          <w:szCs w:val="20"/>
        </w:rPr>
        <w:t xml:space="preserve"> </w:t>
      </w:r>
      <w:r w:rsidR="00FF5962" w:rsidRPr="000B1319">
        <w:rPr>
          <w:rFonts w:ascii="Verdana" w:hAnsi="Verdana"/>
          <w:sz w:val="20"/>
          <w:szCs w:val="20"/>
        </w:rPr>
        <w:t>sobrepasa los</w:t>
      </w:r>
      <w:r w:rsidR="000D53E7" w:rsidRPr="000B1319">
        <w:rPr>
          <w:rFonts w:ascii="Verdana" w:hAnsi="Verdana"/>
          <w:sz w:val="20"/>
          <w:szCs w:val="20"/>
        </w:rPr>
        <w:t xml:space="preserve"> 18 años</w:t>
      </w:r>
      <w:r w:rsidR="00FF5962" w:rsidRPr="000B1319">
        <w:rPr>
          <w:rFonts w:ascii="Verdana" w:hAnsi="Verdana"/>
          <w:sz w:val="20"/>
          <w:szCs w:val="20"/>
        </w:rPr>
        <w:t>, en establecimientos con</w:t>
      </w:r>
      <w:r w:rsidR="000D53E7" w:rsidRPr="000B1319">
        <w:rPr>
          <w:rFonts w:ascii="Verdana" w:hAnsi="Verdana"/>
          <w:sz w:val="20"/>
          <w:szCs w:val="20"/>
        </w:rPr>
        <w:t xml:space="preserve"> dependencia </w:t>
      </w:r>
      <w:r w:rsidR="00FF5962" w:rsidRPr="000B1319">
        <w:rPr>
          <w:rFonts w:ascii="Verdana" w:hAnsi="Verdana"/>
          <w:sz w:val="20"/>
          <w:szCs w:val="20"/>
        </w:rPr>
        <w:t>m</w:t>
      </w:r>
      <w:r w:rsidR="000D53E7" w:rsidRPr="000B1319">
        <w:rPr>
          <w:rFonts w:ascii="Verdana" w:hAnsi="Verdana"/>
          <w:sz w:val="20"/>
          <w:szCs w:val="20"/>
        </w:rPr>
        <w:t>unicipal, JUNJI</w:t>
      </w:r>
      <w:r w:rsidR="00DA07D1" w:rsidRPr="000B1319">
        <w:rPr>
          <w:rFonts w:ascii="Verdana" w:hAnsi="Verdana"/>
          <w:sz w:val="20"/>
          <w:szCs w:val="20"/>
        </w:rPr>
        <w:t>,</w:t>
      </w:r>
      <w:r w:rsidR="000D53E7" w:rsidRPr="000B1319">
        <w:rPr>
          <w:rFonts w:ascii="Verdana" w:hAnsi="Verdana"/>
          <w:sz w:val="20"/>
          <w:szCs w:val="20"/>
        </w:rPr>
        <w:t xml:space="preserve"> y </w:t>
      </w:r>
      <w:r w:rsidR="00FF5962" w:rsidRPr="000B1319">
        <w:rPr>
          <w:rFonts w:ascii="Verdana" w:hAnsi="Verdana"/>
          <w:sz w:val="20"/>
          <w:szCs w:val="20"/>
        </w:rPr>
        <w:t>c</w:t>
      </w:r>
      <w:r w:rsidR="000D53E7" w:rsidRPr="000B1319">
        <w:rPr>
          <w:rFonts w:ascii="Verdana" w:hAnsi="Verdana"/>
          <w:sz w:val="20"/>
          <w:szCs w:val="20"/>
        </w:rPr>
        <w:t xml:space="preserve">olegio </w:t>
      </w:r>
      <w:r w:rsidR="00FF5962" w:rsidRPr="000B1319">
        <w:rPr>
          <w:rFonts w:ascii="Verdana" w:hAnsi="Verdana"/>
          <w:sz w:val="20"/>
          <w:szCs w:val="20"/>
        </w:rPr>
        <w:t>p</w:t>
      </w:r>
      <w:r w:rsidR="000D53E7" w:rsidRPr="000B1319">
        <w:rPr>
          <w:rFonts w:ascii="Verdana" w:hAnsi="Verdana"/>
          <w:sz w:val="20"/>
          <w:szCs w:val="20"/>
        </w:rPr>
        <w:t xml:space="preserve">articular </w:t>
      </w:r>
      <w:r w:rsidR="00FF5962" w:rsidRPr="000B1319">
        <w:rPr>
          <w:rFonts w:ascii="Verdana" w:hAnsi="Verdana"/>
          <w:sz w:val="20"/>
          <w:szCs w:val="20"/>
        </w:rPr>
        <w:t>s</w:t>
      </w:r>
      <w:r w:rsidR="000D53E7" w:rsidRPr="000B1319">
        <w:rPr>
          <w:rFonts w:ascii="Verdana" w:hAnsi="Verdana"/>
          <w:sz w:val="20"/>
          <w:szCs w:val="20"/>
        </w:rPr>
        <w:t xml:space="preserve">ubvencionado, con capacitaciones </w:t>
      </w:r>
      <w:r w:rsidR="00DA07D1" w:rsidRPr="000B1319">
        <w:rPr>
          <w:rFonts w:ascii="Verdana" w:hAnsi="Verdana"/>
          <w:sz w:val="20"/>
          <w:szCs w:val="20"/>
        </w:rPr>
        <w:t xml:space="preserve">recibidas </w:t>
      </w:r>
      <w:r w:rsidR="000D53E7" w:rsidRPr="000B1319">
        <w:rPr>
          <w:rFonts w:ascii="Verdana" w:hAnsi="Verdana"/>
          <w:sz w:val="20"/>
          <w:szCs w:val="20"/>
        </w:rPr>
        <w:t xml:space="preserve">entre 2 y 4 años </w:t>
      </w:r>
      <w:r w:rsidR="00DA07D1" w:rsidRPr="000B1319">
        <w:rPr>
          <w:rFonts w:ascii="Verdana" w:hAnsi="Verdana"/>
          <w:sz w:val="20"/>
          <w:szCs w:val="20"/>
        </w:rPr>
        <w:t xml:space="preserve">antes, las que </w:t>
      </w:r>
      <w:r w:rsidR="00DA07D1" w:rsidRPr="000B1319">
        <w:rPr>
          <w:rFonts w:ascii="Verdana" w:hAnsi="Verdana"/>
          <w:sz w:val="20"/>
          <w:szCs w:val="20"/>
        </w:rPr>
        <w:lastRenderedPageBreak/>
        <w:t xml:space="preserve">fueron </w:t>
      </w:r>
      <w:r w:rsidR="000D53E7" w:rsidRPr="000B1319">
        <w:rPr>
          <w:rFonts w:ascii="Verdana" w:hAnsi="Verdana"/>
          <w:sz w:val="20"/>
          <w:szCs w:val="20"/>
        </w:rPr>
        <w:t xml:space="preserve">dictadas por </w:t>
      </w:r>
      <w:r w:rsidR="00DA07D1" w:rsidRPr="000B1319">
        <w:rPr>
          <w:rFonts w:ascii="Verdana" w:hAnsi="Verdana"/>
          <w:sz w:val="20"/>
          <w:szCs w:val="20"/>
        </w:rPr>
        <w:t xml:space="preserve">la </w:t>
      </w:r>
      <w:r w:rsidR="000D53E7" w:rsidRPr="000B1319">
        <w:rPr>
          <w:rFonts w:ascii="Verdana" w:hAnsi="Verdana"/>
          <w:sz w:val="20"/>
          <w:szCs w:val="20"/>
        </w:rPr>
        <w:t>Agencia para la Educación Francesa en el Extranjero (AEFE)</w:t>
      </w:r>
      <w:r w:rsidR="002B4BC1" w:rsidRPr="000B1319">
        <w:rPr>
          <w:rFonts w:ascii="Verdana" w:hAnsi="Verdana"/>
          <w:sz w:val="20"/>
          <w:szCs w:val="20"/>
        </w:rPr>
        <w:t>,</w:t>
      </w:r>
      <w:r w:rsidR="000D53E7" w:rsidRPr="000B1319">
        <w:rPr>
          <w:rFonts w:ascii="Verdana" w:hAnsi="Verdana"/>
          <w:sz w:val="20"/>
          <w:szCs w:val="20"/>
        </w:rPr>
        <w:t xml:space="preserve"> y </w:t>
      </w:r>
      <w:r w:rsidR="002B4BC1" w:rsidRPr="000B1319">
        <w:rPr>
          <w:rFonts w:ascii="Verdana" w:hAnsi="Verdana"/>
          <w:sz w:val="20"/>
          <w:szCs w:val="20"/>
        </w:rPr>
        <w:t>la P</w:t>
      </w:r>
      <w:r w:rsidR="000D53E7" w:rsidRPr="000B1319">
        <w:rPr>
          <w:rFonts w:ascii="Verdana" w:hAnsi="Verdana"/>
          <w:sz w:val="20"/>
          <w:szCs w:val="20"/>
        </w:rPr>
        <w:t>UC.</w:t>
      </w:r>
      <w:r w:rsidR="00394A26" w:rsidRPr="000B1319">
        <w:rPr>
          <w:rFonts w:ascii="Verdana" w:hAnsi="Verdana"/>
          <w:sz w:val="20"/>
          <w:szCs w:val="20"/>
        </w:rPr>
        <w:t xml:space="preserve"> </w:t>
      </w:r>
      <w:r w:rsidR="000D53E7" w:rsidRPr="000B1319">
        <w:rPr>
          <w:rFonts w:ascii="Verdana" w:hAnsi="Verdana"/>
          <w:sz w:val="20"/>
          <w:szCs w:val="20"/>
        </w:rPr>
        <w:t xml:space="preserve">En la comuna de Llanquihue, las </w:t>
      </w:r>
      <w:r w:rsidR="001136B1" w:rsidRPr="000B1319">
        <w:rPr>
          <w:rFonts w:ascii="Verdana" w:hAnsi="Verdana"/>
          <w:sz w:val="20"/>
          <w:szCs w:val="20"/>
        </w:rPr>
        <w:t>educadoras</w:t>
      </w:r>
      <w:r w:rsidR="000D53E7" w:rsidRPr="000B1319">
        <w:rPr>
          <w:rFonts w:ascii="Verdana" w:hAnsi="Verdana"/>
          <w:sz w:val="20"/>
          <w:szCs w:val="20"/>
        </w:rPr>
        <w:t xml:space="preserve"> tienen en promedio 18</w:t>
      </w:r>
      <w:r w:rsidR="001136B1" w:rsidRPr="000B1319">
        <w:rPr>
          <w:rFonts w:ascii="Verdana" w:hAnsi="Verdana"/>
          <w:sz w:val="20"/>
          <w:szCs w:val="20"/>
        </w:rPr>
        <w:t xml:space="preserve"> años de labor, dependiente</w:t>
      </w:r>
      <w:r w:rsidR="002B4BC1" w:rsidRPr="000B1319">
        <w:rPr>
          <w:rFonts w:ascii="Verdana" w:hAnsi="Verdana"/>
          <w:sz w:val="20"/>
          <w:szCs w:val="20"/>
        </w:rPr>
        <w:t>s</w:t>
      </w:r>
      <w:r w:rsidR="001136B1" w:rsidRPr="000B1319">
        <w:rPr>
          <w:rFonts w:ascii="Verdana" w:hAnsi="Verdana"/>
          <w:sz w:val="20"/>
          <w:szCs w:val="20"/>
        </w:rPr>
        <w:t xml:space="preserve"> de colegios particulares s</w:t>
      </w:r>
      <w:r w:rsidR="000D53E7" w:rsidRPr="000B1319">
        <w:rPr>
          <w:rFonts w:ascii="Verdana" w:hAnsi="Verdana"/>
          <w:sz w:val="20"/>
          <w:szCs w:val="20"/>
        </w:rPr>
        <w:t>ubvencionado</w:t>
      </w:r>
      <w:r w:rsidR="002B4BC1" w:rsidRPr="000B1319">
        <w:rPr>
          <w:rFonts w:ascii="Verdana" w:hAnsi="Verdana"/>
          <w:sz w:val="20"/>
          <w:szCs w:val="20"/>
        </w:rPr>
        <w:t>s</w:t>
      </w:r>
      <w:r w:rsidR="000D53E7" w:rsidRPr="000B1319">
        <w:rPr>
          <w:rFonts w:ascii="Verdana" w:hAnsi="Verdana"/>
          <w:sz w:val="20"/>
          <w:szCs w:val="20"/>
        </w:rPr>
        <w:t xml:space="preserve">, con capacitación </w:t>
      </w:r>
      <w:r w:rsidR="002B4BC1" w:rsidRPr="000B1319">
        <w:rPr>
          <w:rFonts w:ascii="Verdana" w:hAnsi="Verdana"/>
          <w:sz w:val="20"/>
          <w:szCs w:val="20"/>
        </w:rPr>
        <w:t>dada</w:t>
      </w:r>
      <w:r w:rsidR="000D53E7" w:rsidRPr="000B1319">
        <w:rPr>
          <w:rFonts w:ascii="Verdana" w:hAnsi="Verdana"/>
          <w:sz w:val="20"/>
          <w:szCs w:val="20"/>
        </w:rPr>
        <w:t xml:space="preserve"> hace 4 años, por</w:t>
      </w:r>
      <w:r w:rsidR="002B4BC1" w:rsidRPr="000B1319">
        <w:rPr>
          <w:rFonts w:ascii="Verdana" w:hAnsi="Verdana"/>
          <w:sz w:val="20"/>
          <w:szCs w:val="20"/>
        </w:rPr>
        <w:t xml:space="preserve"> parte de</w:t>
      </w:r>
      <w:r w:rsidR="000D53E7" w:rsidRPr="000B1319">
        <w:rPr>
          <w:rFonts w:ascii="Verdana" w:hAnsi="Verdana"/>
          <w:sz w:val="20"/>
          <w:szCs w:val="20"/>
        </w:rPr>
        <w:t xml:space="preserve"> Mineduc. En la comuna de Puerto Montt, </w:t>
      </w:r>
      <w:r w:rsidR="000D5DE4" w:rsidRPr="000B1319">
        <w:rPr>
          <w:rFonts w:ascii="Verdana" w:hAnsi="Verdana"/>
          <w:sz w:val="20"/>
          <w:szCs w:val="20"/>
        </w:rPr>
        <w:t>hay</w:t>
      </w:r>
      <w:r w:rsidR="000D53E7" w:rsidRPr="000B1319">
        <w:rPr>
          <w:rFonts w:ascii="Verdana" w:hAnsi="Verdana"/>
          <w:sz w:val="20"/>
          <w:szCs w:val="20"/>
        </w:rPr>
        <w:t xml:space="preserve"> </w:t>
      </w:r>
      <w:r w:rsidR="001136B1" w:rsidRPr="000B1319">
        <w:rPr>
          <w:rFonts w:ascii="Verdana" w:hAnsi="Verdana"/>
          <w:sz w:val="20"/>
          <w:szCs w:val="20"/>
        </w:rPr>
        <w:t>educadoras</w:t>
      </w:r>
      <w:r w:rsidR="000D53E7" w:rsidRPr="000B1319">
        <w:rPr>
          <w:rFonts w:ascii="Verdana" w:hAnsi="Verdana"/>
          <w:sz w:val="20"/>
          <w:szCs w:val="20"/>
        </w:rPr>
        <w:t xml:space="preserve"> con experiencia </w:t>
      </w:r>
      <w:r w:rsidR="000D5DE4" w:rsidRPr="000B1319">
        <w:rPr>
          <w:rFonts w:ascii="Verdana" w:hAnsi="Verdana"/>
          <w:sz w:val="20"/>
          <w:szCs w:val="20"/>
        </w:rPr>
        <w:t xml:space="preserve">laboral </w:t>
      </w:r>
      <w:r w:rsidR="000D53E7" w:rsidRPr="000B1319">
        <w:rPr>
          <w:rFonts w:ascii="Verdana" w:hAnsi="Verdana"/>
          <w:sz w:val="20"/>
          <w:szCs w:val="20"/>
        </w:rPr>
        <w:t xml:space="preserve">de 2 </w:t>
      </w:r>
      <w:r w:rsidR="000D5DE4" w:rsidRPr="000B1319">
        <w:rPr>
          <w:rFonts w:ascii="Verdana" w:hAnsi="Verdana"/>
          <w:sz w:val="20"/>
          <w:szCs w:val="20"/>
        </w:rPr>
        <w:t xml:space="preserve">a </w:t>
      </w:r>
      <w:r w:rsidR="000D53E7" w:rsidRPr="000B1319">
        <w:rPr>
          <w:rFonts w:ascii="Verdana" w:hAnsi="Verdana"/>
          <w:sz w:val="20"/>
          <w:szCs w:val="20"/>
        </w:rPr>
        <w:t>3 años</w:t>
      </w:r>
      <w:r w:rsidR="000D5DE4" w:rsidRPr="000B1319">
        <w:rPr>
          <w:rFonts w:ascii="Verdana" w:hAnsi="Verdana"/>
          <w:sz w:val="20"/>
          <w:szCs w:val="20"/>
        </w:rPr>
        <w:t>,</w:t>
      </w:r>
      <w:r w:rsidR="000D53E7" w:rsidRPr="000B1319">
        <w:rPr>
          <w:rFonts w:ascii="Verdana" w:hAnsi="Verdana"/>
          <w:sz w:val="20"/>
          <w:szCs w:val="20"/>
        </w:rPr>
        <w:t xml:space="preserve"> y </w:t>
      </w:r>
      <w:r w:rsidR="000D5DE4" w:rsidRPr="000B1319">
        <w:rPr>
          <w:rFonts w:ascii="Verdana" w:hAnsi="Verdana"/>
          <w:sz w:val="20"/>
          <w:szCs w:val="20"/>
        </w:rPr>
        <w:t xml:space="preserve">hasta </w:t>
      </w:r>
      <w:r w:rsidR="000D53E7" w:rsidRPr="000B1319">
        <w:rPr>
          <w:rFonts w:ascii="Verdana" w:hAnsi="Verdana"/>
          <w:sz w:val="20"/>
          <w:szCs w:val="20"/>
        </w:rPr>
        <w:t>de 18 años de servicios, pertenecientes a INTEGRA y escuelas municipal</w:t>
      </w:r>
      <w:r w:rsidR="001136B1" w:rsidRPr="000B1319">
        <w:rPr>
          <w:rFonts w:ascii="Verdana" w:hAnsi="Verdana"/>
          <w:sz w:val="20"/>
          <w:szCs w:val="20"/>
        </w:rPr>
        <w:t>es</w:t>
      </w:r>
      <w:r w:rsidR="000D53E7" w:rsidRPr="000B1319">
        <w:rPr>
          <w:rFonts w:ascii="Verdana" w:hAnsi="Verdana"/>
          <w:sz w:val="20"/>
          <w:szCs w:val="20"/>
        </w:rPr>
        <w:t xml:space="preserve">, con </w:t>
      </w:r>
      <w:r w:rsidR="005B2293" w:rsidRPr="000B1319">
        <w:rPr>
          <w:rFonts w:ascii="Verdana" w:hAnsi="Verdana"/>
          <w:sz w:val="20"/>
          <w:szCs w:val="20"/>
        </w:rPr>
        <w:t xml:space="preserve">su más reciente </w:t>
      </w:r>
      <w:r w:rsidR="000D53E7" w:rsidRPr="000B1319">
        <w:rPr>
          <w:rFonts w:ascii="Verdana" w:hAnsi="Verdana"/>
          <w:sz w:val="20"/>
          <w:szCs w:val="20"/>
        </w:rPr>
        <w:t xml:space="preserve">capacitación </w:t>
      </w:r>
      <w:r w:rsidR="005B2293" w:rsidRPr="000B1319">
        <w:rPr>
          <w:rFonts w:ascii="Verdana" w:hAnsi="Verdana"/>
          <w:sz w:val="20"/>
          <w:szCs w:val="20"/>
        </w:rPr>
        <w:t>ocurrida</w:t>
      </w:r>
      <w:r w:rsidR="000D53E7" w:rsidRPr="000B1319">
        <w:rPr>
          <w:rFonts w:ascii="Verdana" w:hAnsi="Verdana"/>
          <w:sz w:val="20"/>
          <w:szCs w:val="20"/>
        </w:rPr>
        <w:t xml:space="preserve"> hace 4 años</w:t>
      </w:r>
      <w:r w:rsidR="005B2293" w:rsidRPr="000B1319">
        <w:rPr>
          <w:rFonts w:ascii="Verdana" w:hAnsi="Verdana"/>
          <w:sz w:val="20"/>
          <w:szCs w:val="20"/>
        </w:rPr>
        <w:t>,</w:t>
      </w:r>
      <w:r w:rsidR="000D53E7" w:rsidRPr="000B1319">
        <w:rPr>
          <w:rFonts w:ascii="Verdana" w:hAnsi="Verdana"/>
          <w:sz w:val="20"/>
          <w:szCs w:val="20"/>
        </w:rPr>
        <w:t xml:space="preserve"> </w:t>
      </w:r>
      <w:r w:rsidR="005B2293" w:rsidRPr="000B1319">
        <w:rPr>
          <w:rFonts w:ascii="Verdana" w:hAnsi="Verdana"/>
          <w:sz w:val="20"/>
          <w:szCs w:val="20"/>
        </w:rPr>
        <w:t>a cargo de</w:t>
      </w:r>
      <w:r w:rsidR="000D53E7" w:rsidRPr="000B1319">
        <w:rPr>
          <w:rFonts w:ascii="Verdana" w:hAnsi="Verdana"/>
          <w:sz w:val="20"/>
          <w:szCs w:val="20"/>
        </w:rPr>
        <w:t xml:space="preserve"> CPEIP. </w:t>
      </w:r>
    </w:p>
    <w:p w14:paraId="79389B72" w14:textId="77777777" w:rsidR="00211966" w:rsidRPr="000B1319" w:rsidRDefault="000D53E7" w:rsidP="00E672FE">
      <w:pPr>
        <w:pStyle w:val="Parrafo"/>
        <w:spacing w:line="360" w:lineRule="auto"/>
        <w:ind w:firstLine="0"/>
        <w:rPr>
          <w:rFonts w:ascii="Verdana" w:hAnsi="Verdana"/>
          <w:sz w:val="20"/>
          <w:szCs w:val="20"/>
        </w:rPr>
      </w:pPr>
      <w:r w:rsidRPr="000B1319">
        <w:rPr>
          <w:rFonts w:ascii="Verdana" w:hAnsi="Verdana"/>
          <w:sz w:val="20"/>
          <w:szCs w:val="20"/>
        </w:rPr>
        <w:t xml:space="preserve">En la </w:t>
      </w:r>
      <w:r w:rsidR="00EA051A" w:rsidRPr="000B1319">
        <w:rPr>
          <w:rFonts w:ascii="Verdana" w:hAnsi="Verdana"/>
          <w:sz w:val="20"/>
          <w:szCs w:val="20"/>
        </w:rPr>
        <w:t>R</w:t>
      </w:r>
      <w:r w:rsidRPr="000B1319">
        <w:rPr>
          <w:rFonts w:ascii="Verdana" w:hAnsi="Verdana"/>
          <w:sz w:val="20"/>
          <w:szCs w:val="20"/>
        </w:rPr>
        <w:t xml:space="preserve">egión de Aysén, en las comunas </w:t>
      </w:r>
      <w:r w:rsidR="00EA051A" w:rsidRPr="000B1319">
        <w:rPr>
          <w:rFonts w:ascii="Verdana" w:hAnsi="Verdana"/>
          <w:sz w:val="20"/>
          <w:szCs w:val="20"/>
        </w:rPr>
        <w:t xml:space="preserve">de </w:t>
      </w:r>
      <w:r w:rsidRPr="000B1319">
        <w:rPr>
          <w:rFonts w:ascii="Verdana" w:hAnsi="Verdana"/>
          <w:sz w:val="20"/>
          <w:szCs w:val="20"/>
        </w:rPr>
        <w:t xml:space="preserve">Cisnes y </w:t>
      </w:r>
      <w:r w:rsidR="00EA051A" w:rsidRPr="000B1319">
        <w:rPr>
          <w:rFonts w:ascii="Verdana" w:hAnsi="Verdana"/>
          <w:sz w:val="20"/>
          <w:szCs w:val="20"/>
        </w:rPr>
        <w:t xml:space="preserve">de </w:t>
      </w:r>
      <w:r w:rsidRPr="000B1319">
        <w:rPr>
          <w:rFonts w:ascii="Verdana" w:hAnsi="Verdana"/>
          <w:sz w:val="20"/>
          <w:szCs w:val="20"/>
        </w:rPr>
        <w:t xml:space="preserve">Aysén, las </w:t>
      </w:r>
      <w:r w:rsidR="00862634" w:rsidRPr="000B1319">
        <w:rPr>
          <w:rFonts w:ascii="Verdana" w:hAnsi="Verdana"/>
          <w:sz w:val="20"/>
          <w:szCs w:val="20"/>
        </w:rPr>
        <w:t xml:space="preserve">educadoras </w:t>
      </w:r>
      <w:r w:rsidRPr="000B1319">
        <w:rPr>
          <w:rFonts w:ascii="Verdana" w:hAnsi="Verdana"/>
          <w:sz w:val="20"/>
          <w:szCs w:val="20"/>
        </w:rPr>
        <w:t>tienen experiencia</w:t>
      </w:r>
      <w:r w:rsidR="00586F76" w:rsidRPr="000B1319">
        <w:rPr>
          <w:rFonts w:ascii="Verdana" w:hAnsi="Verdana"/>
          <w:sz w:val="20"/>
          <w:szCs w:val="20"/>
        </w:rPr>
        <w:t>s</w:t>
      </w:r>
      <w:r w:rsidRPr="000B1319">
        <w:rPr>
          <w:rFonts w:ascii="Verdana" w:hAnsi="Verdana"/>
          <w:sz w:val="20"/>
          <w:szCs w:val="20"/>
        </w:rPr>
        <w:t xml:space="preserve"> </w:t>
      </w:r>
      <w:r w:rsidR="00586F76" w:rsidRPr="000B1319">
        <w:rPr>
          <w:rFonts w:ascii="Verdana" w:hAnsi="Verdana"/>
          <w:sz w:val="20"/>
          <w:szCs w:val="20"/>
        </w:rPr>
        <w:t>laborales que van desde</w:t>
      </w:r>
      <w:r w:rsidRPr="000B1319">
        <w:rPr>
          <w:rFonts w:ascii="Verdana" w:hAnsi="Verdana"/>
          <w:sz w:val="20"/>
          <w:szCs w:val="20"/>
        </w:rPr>
        <w:t xml:space="preserve"> los 12 </w:t>
      </w:r>
      <w:r w:rsidR="00586F76" w:rsidRPr="000B1319">
        <w:rPr>
          <w:rFonts w:ascii="Verdana" w:hAnsi="Verdana"/>
          <w:sz w:val="20"/>
          <w:szCs w:val="20"/>
        </w:rPr>
        <w:t>a los</w:t>
      </w:r>
      <w:r w:rsidRPr="000B1319">
        <w:rPr>
          <w:rFonts w:ascii="Verdana" w:hAnsi="Verdana"/>
          <w:sz w:val="20"/>
          <w:szCs w:val="20"/>
        </w:rPr>
        <w:t>18 años, de dependencia municipal y VTF</w:t>
      </w:r>
      <w:r w:rsidR="00211966" w:rsidRPr="000B1319">
        <w:rPr>
          <w:rFonts w:ascii="Verdana" w:hAnsi="Verdana"/>
          <w:sz w:val="20"/>
          <w:szCs w:val="20"/>
        </w:rPr>
        <w:t>,</w:t>
      </w:r>
      <w:r w:rsidRPr="000B1319">
        <w:rPr>
          <w:rFonts w:ascii="Verdana" w:hAnsi="Verdana"/>
          <w:sz w:val="20"/>
          <w:szCs w:val="20"/>
        </w:rPr>
        <w:t xml:space="preserve"> teniendo más de 1 año sin capacitación. </w:t>
      </w:r>
    </w:p>
    <w:p w14:paraId="5EE9771E" w14:textId="70691EDE" w:rsidR="000D53E7" w:rsidRPr="000B1319" w:rsidRDefault="00211966" w:rsidP="00E672FE">
      <w:pPr>
        <w:pStyle w:val="Parrafo"/>
        <w:spacing w:line="360" w:lineRule="auto"/>
        <w:ind w:firstLine="0"/>
        <w:rPr>
          <w:rFonts w:ascii="Verdana" w:hAnsi="Verdana"/>
          <w:sz w:val="20"/>
          <w:szCs w:val="20"/>
        </w:rPr>
      </w:pPr>
      <w:r w:rsidRPr="000B1319">
        <w:rPr>
          <w:rFonts w:ascii="Verdana" w:hAnsi="Verdana"/>
          <w:sz w:val="20"/>
          <w:szCs w:val="20"/>
        </w:rPr>
        <w:t xml:space="preserve">Por último, </w:t>
      </w:r>
      <w:r w:rsidR="000D53E7" w:rsidRPr="000B1319">
        <w:rPr>
          <w:rFonts w:ascii="Verdana" w:hAnsi="Verdana"/>
          <w:sz w:val="20"/>
          <w:szCs w:val="20"/>
        </w:rPr>
        <w:t xml:space="preserve">en la Región de Magallanes, </w:t>
      </w:r>
      <w:r w:rsidRPr="000B1319">
        <w:rPr>
          <w:rFonts w:ascii="Verdana" w:hAnsi="Verdana"/>
          <w:sz w:val="20"/>
          <w:szCs w:val="20"/>
        </w:rPr>
        <w:t xml:space="preserve">en </w:t>
      </w:r>
      <w:r w:rsidR="000D53E7" w:rsidRPr="000B1319">
        <w:rPr>
          <w:rFonts w:ascii="Verdana" w:hAnsi="Verdana"/>
          <w:sz w:val="20"/>
          <w:szCs w:val="20"/>
        </w:rPr>
        <w:t xml:space="preserve">la comuna de Punta Arenas, la </w:t>
      </w:r>
      <w:r w:rsidR="00862634" w:rsidRPr="000B1319">
        <w:rPr>
          <w:rFonts w:ascii="Verdana" w:hAnsi="Verdana"/>
          <w:sz w:val="20"/>
          <w:szCs w:val="20"/>
        </w:rPr>
        <w:t>educadora</w:t>
      </w:r>
      <w:r w:rsidR="000D53E7" w:rsidRPr="000B1319">
        <w:rPr>
          <w:rFonts w:ascii="Verdana" w:hAnsi="Verdana"/>
          <w:sz w:val="20"/>
          <w:szCs w:val="20"/>
        </w:rPr>
        <w:t xml:space="preserve"> p</w:t>
      </w:r>
      <w:r w:rsidR="00F568AD" w:rsidRPr="000B1319">
        <w:rPr>
          <w:rFonts w:ascii="Verdana" w:hAnsi="Verdana"/>
          <w:sz w:val="20"/>
          <w:szCs w:val="20"/>
        </w:rPr>
        <w:t xml:space="preserve">osee experiencia entre los 12 a </w:t>
      </w:r>
      <w:r w:rsidR="000D53E7" w:rsidRPr="000B1319">
        <w:rPr>
          <w:rFonts w:ascii="Verdana" w:hAnsi="Verdana"/>
          <w:sz w:val="20"/>
          <w:szCs w:val="20"/>
        </w:rPr>
        <w:t>18 años, labora en un colegio particular subvencionad</w:t>
      </w:r>
      <w:r w:rsidR="00862634" w:rsidRPr="000B1319">
        <w:rPr>
          <w:rFonts w:ascii="Verdana" w:hAnsi="Verdana"/>
          <w:sz w:val="20"/>
          <w:szCs w:val="20"/>
        </w:rPr>
        <w:t>o</w:t>
      </w:r>
      <w:r w:rsidR="000D53E7" w:rsidRPr="000B1319">
        <w:rPr>
          <w:rFonts w:ascii="Verdana" w:hAnsi="Verdana"/>
          <w:sz w:val="20"/>
          <w:szCs w:val="20"/>
        </w:rPr>
        <w:t xml:space="preserve">, </w:t>
      </w:r>
      <w:r w:rsidR="002F7BE1" w:rsidRPr="000B1319">
        <w:rPr>
          <w:rFonts w:ascii="Verdana" w:hAnsi="Verdana"/>
          <w:sz w:val="20"/>
          <w:szCs w:val="20"/>
        </w:rPr>
        <w:t>y</w:t>
      </w:r>
      <w:r w:rsidR="000D53E7" w:rsidRPr="000B1319">
        <w:rPr>
          <w:rFonts w:ascii="Verdana" w:hAnsi="Verdana"/>
          <w:sz w:val="20"/>
          <w:szCs w:val="20"/>
        </w:rPr>
        <w:t xml:space="preserve"> su última capacitación </w:t>
      </w:r>
      <w:r w:rsidR="002F7BE1" w:rsidRPr="000B1319">
        <w:rPr>
          <w:rFonts w:ascii="Verdana" w:hAnsi="Verdana"/>
          <w:sz w:val="20"/>
          <w:szCs w:val="20"/>
        </w:rPr>
        <w:t xml:space="preserve">tuvo lugar </w:t>
      </w:r>
      <w:r w:rsidR="000D53E7" w:rsidRPr="000B1319">
        <w:rPr>
          <w:rFonts w:ascii="Verdana" w:hAnsi="Verdana"/>
          <w:sz w:val="20"/>
          <w:szCs w:val="20"/>
        </w:rPr>
        <w:t xml:space="preserve">hace un año. </w:t>
      </w:r>
    </w:p>
    <w:p w14:paraId="2097A727" w14:textId="637420D8" w:rsidR="006400DF" w:rsidRPr="000B1319" w:rsidRDefault="000D53E7" w:rsidP="00E672FE">
      <w:pPr>
        <w:pStyle w:val="Parrafo"/>
        <w:spacing w:line="360" w:lineRule="auto"/>
        <w:ind w:firstLine="0"/>
        <w:rPr>
          <w:rFonts w:ascii="Verdana" w:hAnsi="Verdana"/>
          <w:sz w:val="20"/>
          <w:szCs w:val="20"/>
        </w:rPr>
      </w:pPr>
      <w:r w:rsidRPr="000B1319">
        <w:rPr>
          <w:rFonts w:ascii="Verdana" w:hAnsi="Verdana"/>
          <w:sz w:val="20"/>
          <w:szCs w:val="20"/>
        </w:rPr>
        <w:t>En el estudio se observó de manera preliminar que</w:t>
      </w:r>
      <w:r w:rsidR="00786442" w:rsidRPr="000B1319">
        <w:rPr>
          <w:rFonts w:ascii="Verdana" w:hAnsi="Verdana"/>
          <w:sz w:val="20"/>
          <w:szCs w:val="20"/>
        </w:rPr>
        <w:t>,</w:t>
      </w:r>
      <w:r w:rsidRPr="000B1319">
        <w:rPr>
          <w:rFonts w:ascii="Verdana" w:hAnsi="Verdana"/>
          <w:sz w:val="20"/>
          <w:szCs w:val="20"/>
        </w:rPr>
        <w:t xml:space="preserve"> por el tipo de institución que brinda el servicio educativo, JUNJI, VTF </w:t>
      </w:r>
      <w:r w:rsidR="00B64096" w:rsidRPr="000B1319">
        <w:rPr>
          <w:rFonts w:ascii="Verdana" w:hAnsi="Verdana"/>
          <w:sz w:val="20"/>
          <w:szCs w:val="20"/>
        </w:rPr>
        <w:t>e</w:t>
      </w:r>
      <w:r w:rsidRPr="000B1319">
        <w:rPr>
          <w:rFonts w:ascii="Verdana" w:hAnsi="Verdana"/>
          <w:sz w:val="20"/>
          <w:szCs w:val="20"/>
        </w:rPr>
        <w:t xml:space="preserve"> INTEGRA </w:t>
      </w:r>
      <w:r w:rsidR="00B64096" w:rsidRPr="000B1319">
        <w:rPr>
          <w:rFonts w:ascii="Verdana" w:hAnsi="Verdana"/>
          <w:sz w:val="20"/>
          <w:szCs w:val="20"/>
        </w:rPr>
        <w:t>presentan</w:t>
      </w:r>
      <w:r w:rsidRPr="000B1319">
        <w:rPr>
          <w:rFonts w:ascii="Verdana" w:hAnsi="Verdana"/>
          <w:sz w:val="20"/>
          <w:szCs w:val="20"/>
        </w:rPr>
        <w:t xml:space="preserve"> la mayor carga de responsabilidad, </w:t>
      </w:r>
      <w:r w:rsidR="00245A73" w:rsidRPr="000B1319">
        <w:rPr>
          <w:rFonts w:ascii="Verdana" w:hAnsi="Verdana"/>
          <w:sz w:val="20"/>
          <w:szCs w:val="20"/>
        </w:rPr>
        <w:t xml:space="preserve">siendo </w:t>
      </w:r>
      <w:r w:rsidRPr="000B1319">
        <w:rPr>
          <w:rFonts w:ascii="Verdana" w:hAnsi="Verdana"/>
          <w:sz w:val="20"/>
          <w:szCs w:val="20"/>
        </w:rPr>
        <w:t>seguid</w:t>
      </w:r>
      <w:r w:rsidR="00245A73" w:rsidRPr="000B1319">
        <w:rPr>
          <w:rFonts w:ascii="Verdana" w:hAnsi="Verdana"/>
          <w:sz w:val="20"/>
          <w:szCs w:val="20"/>
        </w:rPr>
        <w:t>a</w:t>
      </w:r>
      <w:r w:rsidRPr="000B1319">
        <w:rPr>
          <w:rFonts w:ascii="Verdana" w:hAnsi="Verdana"/>
          <w:sz w:val="20"/>
          <w:szCs w:val="20"/>
        </w:rPr>
        <w:t xml:space="preserve">s por las escuelas municipales, </w:t>
      </w:r>
      <w:r w:rsidR="00245A73" w:rsidRPr="000B1319">
        <w:rPr>
          <w:rFonts w:ascii="Verdana" w:hAnsi="Verdana"/>
          <w:sz w:val="20"/>
          <w:szCs w:val="20"/>
        </w:rPr>
        <w:t xml:space="preserve">y </w:t>
      </w:r>
      <w:r w:rsidRPr="000B1319">
        <w:rPr>
          <w:rFonts w:ascii="Verdana" w:hAnsi="Verdana"/>
          <w:sz w:val="20"/>
          <w:szCs w:val="20"/>
        </w:rPr>
        <w:t xml:space="preserve">teniendo menor cuota </w:t>
      </w:r>
      <w:r w:rsidR="00BE09DC" w:rsidRPr="000B1319">
        <w:rPr>
          <w:rFonts w:ascii="Verdana" w:hAnsi="Verdana"/>
          <w:sz w:val="20"/>
          <w:szCs w:val="20"/>
        </w:rPr>
        <w:t xml:space="preserve">tanto </w:t>
      </w:r>
      <w:r w:rsidRPr="000B1319">
        <w:rPr>
          <w:rFonts w:ascii="Verdana" w:hAnsi="Verdana"/>
          <w:sz w:val="20"/>
          <w:szCs w:val="20"/>
        </w:rPr>
        <w:t xml:space="preserve">los colegios particulares subvencionados </w:t>
      </w:r>
      <w:r w:rsidR="00BE09DC" w:rsidRPr="000B1319">
        <w:rPr>
          <w:rFonts w:ascii="Verdana" w:hAnsi="Verdana"/>
          <w:sz w:val="20"/>
          <w:szCs w:val="20"/>
        </w:rPr>
        <w:t>como</w:t>
      </w:r>
      <w:r w:rsidRPr="000B1319">
        <w:rPr>
          <w:rFonts w:ascii="Verdana" w:hAnsi="Verdana"/>
          <w:sz w:val="20"/>
          <w:szCs w:val="20"/>
        </w:rPr>
        <w:t xml:space="preserve"> los servicios locales. En cuanto al tiempo de servicio, el mayor rango se ubica en </w:t>
      </w:r>
      <w:r w:rsidR="00BE09DC" w:rsidRPr="000B1319">
        <w:rPr>
          <w:rFonts w:ascii="Verdana" w:hAnsi="Verdana"/>
          <w:sz w:val="20"/>
          <w:szCs w:val="20"/>
        </w:rPr>
        <w:t>quienes</w:t>
      </w:r>
      <w:r w:rsidRPr="000B1319">
        <w:rPr>
          <w:rFonts w:ascii="Verdana" w:hAnsi="Verdana"/>
          <w:sz w:val="20"/>
          <w:szCs w:val="20"/>
        </w:rPr>
        <w:t xml:space="preserve"> tienen más de 18 años</w:t>
      </w:r>
      <w:r w:rsidR="00BE09DC" w:rsidRPr="000B1319">
        <w:rPr>
          <w:rFonts w:ascii="Verdana" w:hAnsi="Verdana"/>
          <w:sz w:val="20"/>
          <w:szCs w:val="20"/>
        </w:rPr>
        <w:t xml:space="preserve"> de experiencia</w:t>
      </w:r>
      <w:r w:rsidRPr="000B1319">
        <w:rPr>
          <w:rFonts w:ascii="Verdana" w:hAnsi="Verdana"/>
          <w:sz w:val="20"/>
          <w:szCs w:val="20"/>
        </w:rPr>
        <w:t>. En esta misma línea p</w:t>
      </w:r>
      <w:r w:rsidR="008851D3" w:rsidRPr="000B1319">
        <w:rPr>
          <w:rFonts w:ascii="Verdana" w:hAnsi="Verdana"/>
          <w:sz w:val="20"/>
          <w:szCs w:val="20"/>
        </w:rPr>
        <w:t>ara</w:t>
      </w:r>
      <w:r w:rsidRPr="000B1319">
        <w:rPr>
          <w:rFonts w:ascii="Verdana" w:hAnsi="Verdana"/>
          <w:sz w:val="20"/>
          <w:szCs w:val="20"/>
        </w:rPr>
        <w:t xml:space="preserve"> conocer en profundidad la esencia del fenómeno emergente entre la didáctica de la matemática y el desarrollo de pensamiento matemático en niños de la primera infancia, la información recolectada se presenta en una estructura representativa que describe en gran medida las relaciones emergentes entre la categoría </w:t>
      </w:r>
      <w:r w:rsidR="00BD5764" w:rsidRPr="000B1319">
        <w:rPr>
          <w:rFonts w:ascii="Verdana" w:hAnsi="Verdana"/>
          <w:sz w:val="20"/>
          <w:szCs w:val="20"/>
        </w:rPr>
        <w:t>E</w:t>
      </w:r>
      <w:r w:rsidRPr="000B1319">
        <w:rPr>
          <w:rFonts w:ascii="Verdana" w:hAnsi="Verdana"/>
          <w:sz w:val="20"/>
          <w:szCs w:val="20"/>
        </w:rPr>
        <w:t xml:space="preserve">strategia </w:t>
      </w:r>
      <w:r w:rsidR="00BD5764" w:rsidRPr="000B1319">
        <w:rPr>
          <w:rFonts w:ascii="Verdana" w:hAnsi="Verdana"/>
          <w:sz w:val="20"/>
          <w:szCs w:val="20"/>
        </w:rPr>
        <w:t>D</w:t>
      </w:r>
      <w:r w:rsidRPr="000B1319">
        <w:rPr>
          <w:rFonts w:ascii="Verdana" w:hAnsi="Verdana"/>
          <w:sz w:val="20"/>
          <w:szCs w:val="20"/>
        </w:rPr>
        <w:t xml:space="preserve">idáctica y las subcategorías Acciones </w:t>
      </w:r>
      <w:r w:rsidRPr="000B1319">
        <w:rPr>
          <w:rFonts w:ascii="Verdana" w:hAnsi="Verdana"/>
          <w:sz w:val="20"/>
          <w:szCs w:val="20"/>
        </w:rPr>
        <w:lastRenderedPageBreak/>
        <w:t>Concretas, Actividades Cotidianas</w:t>
      </w:r>
      <w:r w:rsidR="00302C29" w:rsidRPr="000B1319">
        <w:rPr>
          <w:rFonts w:ascii="Verdana" w:hAnsi="Verdana"/>
          <w:sz w:val="20"/>
          <w:szCs w:val="20"/>
        </w:rPr>
        <w:t>,</w:t>
      </w:r>
      <w:r w:rsidRPr="000B1319">
        <w:rPr>
          <w:rFonts w:ascii="Verdana" w:hAnsi="Verdana"/>
          <w:sz w:val="20"/>
          <w:szCs w:val="20"/>
        </w:rPr>
        <w:t xml:space="preserve"> y Base Juegos. A continuación, se presenta la </w:t>
      </w:r>
      <w:r w:rsidR="00302C29" w:rsidRPr="000B1319">
        <w:rPr>
          <w:rFonts w:ascii="Verdana" w:hAnsi="Verdana"/>
          <w:sz w:val="20"/>
          <w:szCs w:val="20"/>
        </w:rPr>
        <w:t>F</w:t>
      </w:r>
      <w:r w:rsidR="00593134" w:rsidRPr="000B1319">
        <w:rPr>
          <w:rFonts w:ascii="Verdana" w:hAnsi="Verdana"/>
          <w:sz w:val="20"/>
          <w:szCs w:val="20"/>
        </w:rPr>
        <w:t xml:space="preserve">igura 1, con </w:t>
      </w:r>
      <w:r w:rsidR="00486988" w:rsidRPr="005F0AFD">
        <w:rPr>
          <w:rFonts w:ascii="Verdana" w:hAnsi="Verdana"/>
          <w:noProof/>
          <w:sz w:val="20"/>
          <w:szCs w:val="20"/>
          <w:lang w:eastAsia="es-CL"/>
        </w:rPr>
        <w:drawing>
          <wp:anchor distT="0" distB="0" distL="114300" distR="114300" simplePos="0" relativeHeight="251659264" behindDoc="1" locked="0" layoutInCell="1" allowOverlap="1" wp14:anchorId="0C94B23B" wp14:editId="2DCCD7D5">
            <wp:simplePos x="0" y="0"/>
            <wp:positionH relativeFrom="margin">
              <wp:align>right</wp:align>
            </wp:positionH>
            <wp:positionV relativeFrom="paragraph">
              <wp:posOffset>534670</wp:posOffset>
            </wp:positionV>
            <wp:extent cx="6008370" cy="716280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TEGORÍA ESTRATEGIAS DIDÁCTICA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08370" cy="7162800"/>
                    </a:xfrm>
                    <a:prstGeom prst="rect">
                      <a:avLst/>
                    </a:prstGeom>
                  </pic:spPr>
                </pic:pic>
              </a:graphicData>
            </a:graphic>
            <wp14:sizeRelH relativeFrom="page">
              <wp14:pctWidth>0</wp14:pctWidth>
            </wp14:sizeRelH>
            <wp14:sizeRelV relativeFrom="page">
              <wp14:pctHeight>0</wp14:pctHeight>
            </wp14:sizeRelV>
          </wp:anchor>
        </w:drawing>
      </w:r>
      <w:r w:rsidR="00593134" w:rsidRPr="000B1319">
        <w:rPr>
          <w:rFonts w:ascii="Verdana" w:hAnsi="Verdana"/>
          <w:sz w:val="20"/>
          <w:szCs w:val="20"/>
        </w:rPr>
        <w:t xml:space="preserve">la </w:t>
      </w:r>
      <w:r w:rsidR="00004499" w:rsidRPr="000B1319">
        <w:rPr>
          <w:rFonts w:ascii="Verdana" w:hAnsi="Verdana"/>
          <w:sz w:val="20"/>
          <w:szCs w:val="20"/>
        </w:rPr>
        <w:t>estructura emergente:</w:t>
      </w:r>
    </w:p>
    <w:p w14:paraId="2680C9E4" w14:textId="77777777" w:rsidR="00153FED" w:rsidRDefault="00153FED" w:rsidP="00153FED">
      <w:pPr>
        <w:tabs>
          <w:tab w:val="left" w:pos="1980"/>
        </w:tabs>
        <w:rPr>
          <w:rFonts w:ascii="Verdana" w:hAnsi="Verdana" w:cs="Times New Roman"/>
          <w:sz w:val="20"/>
          <w:szCs w:val="20"/>
        </w:rPr>
      </w:pPr>
    </w:p>
    <w:p w14:paraId="655A47D8" w14:textId="33D46AA9" w:rsidR="006400DF" w:rsidRPr="008708F0" w:rsidRDefault="008708F0" w:rsidP="00153FED">
      <w:pPr>
        <w:tabs>
          <w:tab w:val="left" w:pos="1980"/>
        </w:tabs>
        <w:rPr>
          <w:rFonts w:ascii="Verdana" w:hAnsi="Verdana" w:cs="Times New Roman"/>
          <w:sz w:val="20"/>
          <w:szCs w:val="20"/>
        </w:rPr>
      </w:pPr>
      <w:r w:rsidRPr="005F0AFD">
        <w:rPr>
          <w:rFonts w:ascii="Verdana" w:hAnsi="Verdana" w:cs="Times New Roman"/>
          <w:sz w:val="20"/>
          <w:szCs w:val="20"/>
        </w:rPr>
        <w:t xml:space="preserve"> </w:t>
      </w:r>
      <w:r w:rsidR="00486988" w:rsidRPr="005F0AFD">
        <w:rPr>
          <w:rFonts w:ascii="Verdana" w:eastAsia="Times New Roman" w:hAnsi="Verdana" w:cs="Times New Roman"/>
          <w:b/>
          <w:bCs/>
          <w:iCs/>
          <w:sz w:val="20"/>
          <w:szCs w:val="20"/>
          <w:lang w:eastAsia="es-ES"/>
        </w:rPr>
        <w:t>Fig. 1-</w:t>
      </w:r>
      <w:r w:rsidR="00486988" w:rsidRPr="005F0AFD">
        <w:rPr>
          <w:rFonts w:ascii="Verdana" w:eastAsia="Times New Roman" w:hAnsi="Verdana" w:cs="Times New Roman"/>
          <w:sz w:val="20"/>
          <w:szCs w:val="20"/>
          <w:lang w:eastAsia="es-ES"/>
        </w:rPr>
        <w:t xml:space="preserve"> </w:t>
      </w:r>
      <w:r w:rsidR="00486988" w:rsidRPr="00C360DC">
        <w:rPr>
          <w:rFonts w:ascii="Verdana" w:eastAsia="Times New Roman" w:hAnsi="Verdana" w:cs="Times New Roman"/>
          <w:bCs/>
          <w:sz w:val="20"/>
          <w:szCs w:val="20"/>
          <w:lang w:eastAsia="es-ES"/>
        </w:rPr>
        <w:t>Estructura Particular de la Categoría Estrategia Didáctica Emergente</w:t>
      </w:r>
      <w:r w:rsidRPr="005F0AFD">
        <w:rPr>
          <w:rFonts w:ascii="Verdana" w:hAnsi="Verdana" w:cs="Times New Roman"/>
          <w:sz w:val="20"/>
          <w:szCs w:val="20"/>
        </w:rPr>
        <w:tab/>
      </w:r>
    </w:p>
    <w:p w14:paraId="69989B11" w14:textId="0DD40ECD" w:rsidR="00CE361C" w:rsidRPr="000B1319" w:rsidRDefault="00CE361C" w:rsidP="00E672FE">
      <w:pPr>
        <w:pStyle w:val="Parrafo"/>
        <w:spacing w:line="360" w:lineRule="auto"/>
        <w:ind w:firstLine="0"/>
        <w:rPr>
          <w:rFonts w:ascii="Verdana" w:hAnsi="Verdana"/>
          <w:sz w:val="20"/>
          <w:szCs w:val="20"/>
        </w:rPr>
      </w:pPr>
      <w:r w:rsidRPr="000B1319">
        <w:rPr>
          <w:rFonts w:ascii="Verdana" w:hAnsi="Verdana"/>
          <w:sz w:val="20"/>
          <w:szCs w:val="20"/>
        </w:rPr>
        <w:lastRenderedPageBreak/>
        <w:t>Abordar la complejidad de las estrategias didácticas que fomentan el desarrollo del pensamiento matemático en las niñas y niños en Educación Inicial es esencial, ya que a nivel docente es necesario, igualmente</w:t>
      </w:r>
      <w:r w:rsidR="000427A7" w:rsidRPr="000B1319">
        <w:rPr>
          <w:rFonts w:ascii="Verdana" w:hAnsi="Verdana"/>
          <w:sz w:val="20"/>
          <w:szCs w:val="20"/>
        </w:rPr>
        <w:t>,</w:t>
      </w:r>
      <w:r w:rsidRPr="000B1319">
        <w:rPr>
          <w:rFonts w:ascii="Verdana" w:hAnsi="Verdana"/>
          <w:sz w:val="20"/>
          <w:szCs w:val="20"/>
        </w:rPr>
        <w:t xml:space="preserve"> contextualizar, actualizar o desarrollar la competencia didáctica para abordar los encuentros pedagógicos conjuntamente con el fomento del pensamiento matemático</w:t>
      </w:r>
      <w:r w:rsidR="00FE2C06" w:rsidRPr="000B1319">
        <w:rPr>
          <w:rFonts w:ascii="Verdana" w:hAnsi="Verdana"/>
          <w:sz w:val="20"/>
          <w:szCs w:val="20"/>
        </w:rPr>
        <w:t>. L</w:t>
      </w:r>
      <w:r w:rsidRPr="000B1319">
        <w:rPr>
          <w:rFonts w:ascii="Verdana" w:hAnsi="Verdana"/>
          <w:sz w:val="20"/>
          <w:szCs w:val="20"/>
        </w:rPr>
        <w:t>a didáctica de las matemáticas</w:t>
      </w:r>
      <w:r w:rsidR="00FE2C06" w:rsidRPr="000B1319">
        <w:rPr>
          <w:rFonts w:ascii="Verdana" w:hAnsi="Verdana"/>
          <w:sz w:val="20"/>
          <w:szCs w:val="20"/>
        </w:rPr>
        <w:t xml:space="preserve"> debiese </w:t>
      </w:r>
      <w:r w:rsidR="002A3DE4" w:rsidRPr="000B1319">
        <w:rPr>
          <w:rFonts w:ascii="Verdana" w:hAnsi="Verdana"/>
          <w:sz w:val="20"/>
          <w:szCs w:val="20"/>
        </w:rPr>
        <w:t>revelarlas</w:t>
      </w:r>
      <w:r w:rsidRPr="000B1319">
        <w:rPr>
          <w:rFonts w:ascii="Verdana" w:hAnsi="Verdana"/>
          <w:sz w:val="20"/>
          <w:szCs w:val="20"/>
        </w:rPr>
        <w:t xml:space="preserve"> como </w:t>
      </w:r>
      <w:r w:rsidR="002A3DE4" w:rsidRPr="000B1319">
        <w:rPr>
          <w:rFonts w:ascii="Verdana" w:hAnsi="Verdana"/>
          <w:sz w:val="20"/>
          <w:szCs w:val="20"/>
        </w:rPr>
        <w:t xml:space="preserve">una </w:t>
      </w:r>
      <w:r w:rsidRPr="000B1319">
        <w:rPr>
          <w:rFonts w:ascii="Verdana" w:hAnsi="Verdana"/>
          <w:sz w:val="20"/>
          <w:szCs w:val="20"/>
        </w:rPr>
        <w:t>ciencia útil al ser humano</w:t>
      </w:r>
      <w:r w:rsidR="001511B0" w:rsidRPr="000B1319">
        <w:rPr>
          <w:rFonts w:ascii="Verdana" w:hAnsi="Verdana"/>
          <w:sz w:val="20"/>
          <w:szCs w:val="20"/>
        </w:rPr>
        <w:t>,</w:t>
      </w:r>
      <w:r w:rsidRPr="000B1319">
        <w:rPr>
          <w:rFonts w:ascii="Verdana" w:hAnsi="Verdana"/>
          <w:sz w:val="20"/>
          <w:szCs w:val="20"/>
        </w:rPr>
        <w:t xml:space="preserve"> y</w:t>
      </w:r>
      <w:r w:rsidR="001511B0" w:rsidRPr="000B1319">
        <w:rPr>
          <w:rFonts w:ascii="Verdana" w:hAnsi="Verdana"/>
          <w:sz w:val="20"/>
          <w:szCs w:val="20"/>
        </w:rPr>
        <w:t>,</w:t>
      </w:r>
      <w:r w:rsidRPr="000B1319">
        <w:rPr>
          <w:rFonts w:ascii="Verdana" w:hAnsi="Verdana"/>
          <w:sz w:val="20"/>
          <w:szCs w:val="20"/>
        </w:rPr>
        <w:t xml:space="preserve"> sobre todo</w:t>
      </w:r>
      <w:r w:rsidR="001511B0" w:rsidRPr="000B1319">
        <w:rPr>
          <w:rFonts w:ascii="Verdana" w:hAnsi="Verdana"/>
          <w:sz w:val="20"/>
          <w:szCs w:val="20"/>
        </w:rPr>
        <w:t>,</w:t>
      </w:r>
      <w:r w:rsidRPr="000B1319">
        <w:rPr>
          <w:rFonts w:ascii="Verdana" w:hAnsi="Verdana"/>
          <w:sz w:val="20"/>
          <w:szCs w:val="20"/>
        </w:rPr>
        <w:t xml:space="preserve"> para la generación de formas de pensar y razonar que exigen mayor complejidad y mayor propensión hacia la abstracción, como una forma de resolver problemas propios del entorno humano.</w:t>
      </w:r>
    </w:p>
    <w:p w14:paraId="1E2A91AF" w14:textId="13725830" w:rsidR="00044F3F" w:rsidRPr="000B1319" w:rsidRDefault="004065F1" w:rsidP="00E672FE">
      <w:pPr>
        <w:pStyle w:val="Parrafo"/>
        <w:spacing w:line="360" w:lineRule="auto"/>
        <w:ind w:firstLine="0"/>
        <w:rPr>
          <w:rFonts w:ascii="Verdana" w:hAnsi="Verdana"/>
          <w:sz w:val="20"/>
          <w:szCs w:val="20"/>
          <w:highlight w:val="cyan"/>
        </w:rPr>
      </w:pPr>
      <w:r w:rsidRPr="000B1319">
        <w:rPr>
          <w:rFonts w:ascii="Verdana" w:hAnsi="Verdana"/>
          <w:sz w:val="20"/>
          <w:szCs w:val="20"/>
        </w:rPr>
        <w:t xml:space="preserve">Con el </w:t>
      </w:r>
      <w:r w:rsidR="008F2D4A" w:rsidRPr="000B1319">
        <w:rPr>
          <w:rFonts w:ascii="Verdana" w:hAnsi="Verdana"/>
          <w:sz w:val="20"/>
          <w:szCs w:val="20"/>
        </w:rPr>
        <w:t xml:space="preserve">desarrollo </w:t>
      </w:r>
      <w:r w:rsidRPr="000B1319">
        <w:rPr>
          <w:rFonts w:ascii="Verdana" w:hAnsi="Verdana"/>
          <w:sz w:val="20"/>
          <w:szCs w:val="20"/>
        </w:rPr>
        <w:t>de la investigación se generó una aproximación teórica que relacionó las descripciones y las unidades de sentido</w:t>
      </w:r>
      <w:r w:rsidR="00A36FDF" w:rsidRPr="000B1319">
        <w:rPr>
          <w:rFonts w:ascii="Verdana" w:hAnsi="Verdana"/>
          <w:sz w:val="20"/>
          <w:szCs w:val="20"/>
        </w:rPr>
        <w:t>,</w:t>
      </w:r>
      <w:r w:rsidRPr="000B1319">
        <w:rPr>
          <w:rFonts w:ascii="Verdana" w:hAnsi="Verdana"/>
          <w:sz w:val="20"/>
          <w:szCs w:val="20"/>
        </w:rPr>
        <w:t xml:space="preserve"> a fin de transmitir la esencia de la experiencia en cuanto a pensamiento matemático y la necesidad de una didáctica que sea de gran impacto en las comunidades educativas de las regiones estudiadas.</w:t>
      </w:r>
    </w:p>
    <w:p w14:paraId="1D0881EA" w14:textId="13C317C5" w:rsidR="00325681" w:rsidRPr="000B1319" w:rsidRDefault="00E876BF" w:rsidP="00E672FE">
      <w:pPr>
        <w:pStyle w:val="Parrafo"/>
        <w:spacing w:line="360" w:lineRule="auto"/>
        <w:ind w:firstLine="0"/>
        <w:rPr>
          <w:rFonts w:ascii="Verdana" w:hAnsi="Verdana"/>
          <w:sz w:val="20"/>
          <w:szCs w:val="20"/>
        </w:rPr>
      </w:pPr>
      <w:r w:rsidRPr="000B1319">
        <w:rPr>
          <w:rFonts w:ascii="Verdana" w:hAnsi="Verdana"/>
          <w:sz w:val="20"/>
          <w:szCs w:val="20"/>
        </w:rPr>
        <w:t xml:space="preserve">A </w:t>
      </w:r>
      <w:r w:rsidR="00CE361C" w:rsidRPr="000B1319">
        <w:rPr>
          <w:rFonts w:ascii="Verdana" w:hAnsi="Verdana"/>
          <w:sz w:val="20"/>
          <w:szCs w:val="20"/>
        </w:rPr>
        <w:t>partir de las inquietudes y afirmaciones anteriores, se realizó un esfuerzo cognitivo para lograr el propósito de la presente indagación, la cual emerge de la interpretación</w:t>
      </w:r>
      <w:r w:rsidR="00512D36">
        <w:rPr>
          <w:rFonts w:ascii="Verdana" w:hAnsi="Verdana"/>
          <w:sz w:val="20"/>
          <w:szCs w:val="20"/>
        </w:rPr>
        <w:t xml:space="preserve"> y análisis </w:t>
      </w:r>
      <w:r w:rsidR="00CE361C" w:rsidRPr="000B1319">
        <w:rPr>
          <w:rFonts w:ascii="Verdana" w:hAnsi="Verdana"/>
          <w:sz w:val="20"/>
          <w:szCs w:val="20"/>
        </w:rPr>
        <w:t xml:space="preserve"> de las características esenciales de las categorías apriorísticas Desarrollo del Pensamiento Matemático y Estrategias Didácticas, cuya finalidad se centra en </w:t>
      </w:r>
      <w:r w:rsidR="00961DA0">
        <w:rPr>
          <w:rFonts w:ascii="Verdana" w:hAnsi="Verdana"/>
          <w:sz w:val="20"/>
          <w:szCs w:val="20"/>
        </w:rPr>
        <w:t xml:space="preserve">identificar </w:t>
      </w:r>
      <w:r w:rsidR="00CE361C" w:rsidRPr="000B1319">
        <w:rPr>
          <w:rFonts w:ascii="Verdana" w:hAnsi="Verdana"/>
          <w:sz w:val="20"/>
          <w:szCs w:val="20"/>
        </w:rPr>
        <w:t xml:space="preserve">e interpretar las estrategias didácticas que emplean las educadoras de párvulos </w:t>
      </w:r>
      <w:r w:rsidR="00057A04" w:rsidRPr="000B1319">
        <w:rPr>
          <w:rFonts w:ascii="Verdana" w:hAnsi="Verdana"/>
          <w:sz w:val="20"/>
          <w:szCs w:val="20"/>
        </w:rPr>
        <w:t>con el fin de</w:t>
      </w:r>
      <w:r w:rsidR="00CE361C" w:rsidRPr="000B1319">
        <w:rPr>
          <w:rFonts w:ascii="Verdana" w:hAnsi="Verdana"/>
          <w:sz w:val="20"/>
          <w:szCs w:val="20"/>
        </w:rPr>
        <w:t xml:space="preserve"> desarrollar el pensamiento matemático en niñas y niños entre 2 y 4 años de edad en las salas de clases.</w:t>
      </w:r>
    </w:p>
    <w:p w14:paraId="6A6C9F62" w14:textId="3890C42E" w:rsidR="00CE361C" w:rsidRPr="000B1319" w:rsidRDefault="00CE361C" w:rsidP="00E672FE">
      <w:pPr>
        <w:pStyle w:val="Parrafo"/>
        <w:spacing w:line="360" w:lineRule="auto"/>
        <w:ind w:firstLine="0"/>
        <w:rPr>
          <w:rFonts w:ascii="Verdana" w:hAnsi="Verdana"/>
          <w:sz w:val="20"/>
          <w:szCs w:val="20"/>
        </w:rPr>
      </w:pPr>
      <w:r w:rsidRPr="000B1319">
        <w:rPr>
          <w:rFonts w:ascii="Verdana" w:hAnsi="Verdana"/>
          <w:sz w:val="20"/>
          <w:szCs w:val="20"/>
        </w:rPr>
        <w:t>En este sentido, la categoría Estrategias Didácticas se encuentra constituida por las características esenciales o subcategorías acciones concretas</w:t>
      </w:r>
      <w:r w:rsidR="00FD6E8A" w:rsidRPr="000B1319">
        <w:rPr>
          <w:rFonts w:ascii="Verdana" w:hAnsi="Verdana"/>
          <w:sz w:val="20"/>
          <w:szCs w:val="20"/>
        </w:rPr>
        <w:t xml:space="preserve"> (tal como se observa en la </w:t>
      </w:r>
      <w:r w:rsidR="006756FB" w:rsidRPr="000B1319">
        <w:rPr>
          <w:rFonts w:ascii="Verdana" w:hAnsi="Verdana"/>
          <w:sz w:val="20"/>
          <w:szCs w:val="20"/>
        </w:rPr>
        <w:t>F</w:t>
      </w:r>
      <w:r w:rsidR="00FD6E8A" w:rsidRPr="000B1319">
        <w:rPr>
          <w:rFonts w:ascii="Verdana" w:hAnsi="Verdana"/>
          <w:sz w:val="20"/>
          <w:szCs w:val="20"/>
        </w:rPr>
        <w:t>igura 1)</w:t>
      </w:r>
      <w:r w:rsidRPr="000B1319">
        <w:rPr>
          <w:rFonts w:ascii="Verdana" w:hAnsi="Verdana"/>
          <w:sz w:val="20"/>
          <w:szCs w:val="20"/>
        </w:rPr>
        <w:t>, actividades cotidianas</w:t>
      </w:r>
      <w:r w:rsidR="006756FB" w:rsidRPr="000B1319">
        <w:rPr>
          <w:rFonts w:ascii="Verdana" w:hAnsi="Verdana"/>
          <w:sz w:val="20"/>
          <w:szCs w:val="20"/>
        </w:rPr>
        <w:t>,</w:t>
      </w:r>
      <w:r w:rsidRPr="000B1319">
        <w:rPr>
          <w:rFonts w:ascii="Verdana" w:hAnsi="Verdana"/>
          <w:sz w:val="20"/>
          <w:szCs w:val="20"/>
        </w:rPr>
        <w:t xml:space="preserve"> y base juegos; a partir de la concreción de esos tres elementos se puede definir que las estrategias didácticas fomentadoras del desarrollo del pensamiento matemático en estudiantes de Educación Inicial supone, según Feo (2018)</w:t>
      </w:r>
      <w:r w:rsidR="006756FB" w:rsidRPr="000B1319">
        <w:rPr>
          <w:rFonts w:ascii="Verdana" w:hAnsi="Verdana"/>
          <w:sz w:val="20"/>
          <w:szCs w:val="20"/>
        </w:rPr>
        <w:t>,</w:t>
      </w:r>
      <w:r w:rsidRPr="000B1319">
        <w:rPr>
          <w:rFonts w:ascii="Verdana" w:hAnsi="Verdana"/>
          <w:sz w:val="20"/>
          <w:szCs w:val="20"/>
        </w:rPr>
        <w:t xml:space="preserve"> “una proyección mental ideal centrada en un propósito académico o de instrucción” (p. 198), que sustentada por aserciones teóricas que definen los procesos de e</w:t>
      </w:r>
      <w:r w:rsidR="00F568AD" w:rsidRPr="000B1319">
        <w:rPr>
          <w:rFonts w:ascii="Verdana" w:hAnsi="Verdana"/>
          <w:sz w:val="20"/>
          <w:szCs w:val="20"/>
        </w:rPr>
        <w:t>nseñanza y aprendizaje procuran</w:t>
      </w:r>
      <w:r w:rsidRPr="000B1319">
        <w:rPr>
          <w:rFonts w:ascii="Verdana" w:hAnsi="Verdana"/>
          <w:sz w:val="20"/>
          <w:szCs w:val="20"/>
        </w:rPr>
        <w:t xml:space="preserve"> apoyo en procedimientos y la activación de procesos cognitivos elementales para procesar la información y generar conceptos esenciales que le permitan a la niña y al niño reconocer formas, cantidad y orientación espacial, lo que se agrupa en un pensamiento matemático.</w:t>
      </w:r>
    </w:p>
    <w:p w14:paraId="6223B5D9" w14:textId="6A02C9CB" w:rsidR="005453E0" w:rsidRPr="000B1319" w:rsidRDefault="00CE361C" w:rsidP="00E672FE">
      <w:pPr>
        <w:pStyle w:val="Parrafo"/>
        <w:spacing w:line="360" w:lineRule="auto"/>
        <w:ind w:firstLine="0"/>
        <w:rPr>
          <w:rFonts w:ascii="Verdana" w:hAnsi="Verdana"/>
          <w:sz w:val="20"/>
          <w:szCs w:val="20"/>
        </w:rPr>
      </w:pPr>
      <w:r w:rsidRPr="000B1319">
        <w:rPr>
          <w:rFonts w:ascii="Verdana" w:hAnsi="Verdana"/>
          <w:sz w:val="20"/>
          <w:szCs w:val="20"/>
        </w:rPr>
        <w:t>Como Acciones Concretas se puede</w:t>
      </w:r>
      <w:r w:rsidR="00936976" w:rsidRPr="000B1319">
        <w:rPr>
          <w:rFonts w:ascii="Verdana" w:hAnsi="Verdana"/>
          <w:sz w:val="20"/>
          <w:szCs w:val="20"/>
        </w:rPr>
        <w:t>n</w:t>
      </w:r>
      <w:r w:rsidR="00F568AD" w:rsidRPr="000B1319">
        <w:rPr>
          <w:rFonts w:ascii="Verdana" w:hAnsi="Verdana"/>
          <w:sz w:val="20"/>
          <w:szCs w:val="20"/>
        </w:rPr>
        <w:t xml:space="preserve"> definir</w:t>
      </w:r>
      <w:r w:rsidRPr="000B1319">
        <w:rPr>
          <w:rFonts w:ascii="Verdana" w:hAnsi="Verdana"/>
          <w:sz w:val="20"/>
          <w:szCs w:val="20"/>
        </w:rPr>
        <w:t xml:space="preserve"> todas las interacciones y estímulos que el niño alcanza al manipular, explorar y experimentar </w:t>
      </w:r>
      <w:r w:rsidR="00D76EAF" w:rsidRPr="000B1319">
        <w:rPr>
          <w:rFonts w:ascii="Verdana" w:hAnsi="Verdana"/>
          <w:sz w:val="20"/>
          <w:szCs w:val="20"/>
        </w:rPr>
        <w:t xml:space="preserve">con </w:t>
      </w:r>
      <w:r w:rsidRPr="000B1319">
        <w:rPr>
          <w:rFonts w:ascii="Verdana" w:hAnsi="Verdana"/>
          <w:sz w:val="20"/>
          <w:szCs w:val="20"/>
        </w:rPr>
        <w:t>objetos, instrumentos o materiales didácticos pr</w:t>
      </w:r>
      <w:r w:rsidR="00F021C4" w:rsidRPr="000B1319">
        <w:rPr>
          <w:rFonts w:ascii="Verdana" w:hAnsi="Verdana"/>
          <w:sz w:val="20"/>
          <w:szCs w:val="20"/>
        </w:rPr>
        <w:t>opios del entorno de la niña o niño</w:t>
      </w:r>
      <w:r w:rsidR="00D76EAF" w:rsidRPr="000B1319">
        <w:rPr>
          <w:rFonts w:ascii="Verdana" w:hAnsi="Verdana"/>
          <w:sz w:val="20"/>
          <w:szCs w:val="20"/>
        </w:rPr>
        <w:t>.</w:t>
      </w:r>
      <w:r w:rsidR="0092360F" w:rsidRPr="000B1319">
        <w:rPr>
          <w:rFonts w:ascii="Verdana" w:hAnsi="Verdana"/>
          <w:sz w:val="20"/>
          <w:szCs w:val="20"/>
        </w:rPr>
        <w:t xml:space="preserve"> </w:t>
      </w:r>
      <w:r w:rsidR="00D76EAF" w:rsidRPr="000B1319">
        <w:rPr>
          <w:rFonts w:ascii="Verdana" w:hAnsi="Verdana"/>
          <w:sz w:val="20"/>
          <w:szCs w:val="20"/>
        </w:rPr>
        <w:t>C</w:t>
      </w:r>
      <w:r w:rsidR="0092360F" w:rsidRPr="000B1319">
        <w:rPr>
          <w:rFonts w:ascii="Verdana" w:hAnsi="Verdana"/>
          <w:sz w:val="20"/>
          <w:szCs w:val="20"/>
        </w:rPr>
        <w:t>abe destacar que la educadora realiza una</w:t>
      </w:r>
      <w:r w:rsidR="00F021C4" w:rsidRPr="000B1319">
        <w:rPr>
          <w:rFonts w:ascii="Verdana" w:hAnsi="Verdana"/>
          <w:sz w:val="20"/>
          <w:szCs w:val="20"/>
        </w:rPr>
        <w:t xml:space="preserve"> práctica </w:t>
      </w:r>
      <w:r w:rsidR="00137C6C" w:rsidRPr="000B1319">
        <w:rPr>
          <w:rFonts w:ascii="Verdana" w:hAnsi="Verdana"/>
          <w:sz w:val="20"/>
          <w:szCs w:val="20"/>
        </w:rPr>
        <w:t>pedagógica inmediata</w:t>
      </w:r>
      <w:r w:rsidR="0092360F" w:rsidRPr="000B1319">
        <w:rPr>
          <w:rFonts w:ascii="Verdana" w:hAnsi="Verdana"/>
          <w:sz w:val="20"/>
          <w:szCs w:val="20"/>
        </w:rPr>
        <w:t xml:space="preserve"> a </w:t>
      </w:r>
      <w:r w:rsidR="00F021C4" w:rsidRPr="000B1319">
        <w:rPr>
          <w:rFonts w:ascii="Verdana" w:hAnsi="Verdana"/>
          <w:sz w:val="20"/>
          <w:szCs w:val="20"/>
        </w:rPr>
        <w:t>situaciones reales que</w:t>
      </w:r>
      <w:r w:rsidR="00593134" w:rsidRPr="000B1319">
        <w:rPr>
          <w:rFonts w:ascii="Verdana" w:hAnsi="Verdana"/>
          <w:sz w:val="20"/>
          <w:szCs w:val="20"/>
        </w:rPr>
        <w:t xml:space="preserve"> la niña o</w:t>
      </w:r>
      <w:r w:rsidR="00F021C4" w:rsidRPr="000B1319">
        <w:rPr>
          <w:rFonts w:ascii="Verdana" w:hAnsi="Verdana"/>
          <w:sz w:val="20"/>
          <w:szCs w:val="20"/>
        </w:rPr>
        <w:t xml:space="preserve"> el</w:t>
      </w:r>
      <w:r w:rsidR="0092360F" w:rsidRPr="000B1319">
        <w:rPr>
          <w:rFonts w:ascii="Verdana" w:hAnsi="Verdana"/>
          <w:sz w:val="20"/>
          <w:szCs w:val="20"/>
        </w:rPr>
        <w:t xml:space="preserve"> niño enfrenta </w:t>
      </w:r>
      <w:r w:rsidR="0092360F" w:rsidRPr="000B1319">
        <w:rPr>
          <w:rFonts w:ascii="Verdana" w:hAnsi="Verdana"/>
          <w:sz w:val="20"/>
          <w:szCs w:val="20"/>
        </w:rPr>
        <w:lastRenderedPageBreak/>
        <w:t>cotidianamente (BCEP, 2018)</w:t>
      </w:r>
      <w:r w:rsidR="00D76EAF" w:rsidRPr="000B1319">
        <w:rPr>
          <w:rFonts w:ascii="Verdana" w:hAnsi="Verdana"/>
          <w:sz w:val="20"/>
          <w:szCs w:val="20"/>
        </w:rPr>
        <w:t>. E</w:t>
      </w:r>
      <w:r w:rsidRPr="000B1319">
        <w:rPr>
          <w:rFonts w:ascii="Verdana" w:hAnsi="Verdana"/>
          <w:sz w:val="20"/>
          <w:szCs w:val="20"/>
        </w:rPr>
        <w:t>ste concepto queda descrito a través de las siguientes verbalizaciones de l</w:t>
      </w:r>
      <w:r w:rsidR="0029745B" w:rsidRPr="000B1319">
        <w:rPr>
          <w:rFonts w:ascii="Verdana" w:hAnsi="Verdana"/>
          <w:sz w:val="20"/>
          <w:szCs w:val="20"/>
        </w:rPr>
        <w:t>a</w:t>
      </w:r>
      <w:r w:rsidRPr="000B1319">
        <w:rPr>
          <w:rFonts w:ascii="Verdana" w:hAnsi="Verdana"/>
          <w:sz w:val="20"/>
          <w:szCs w:val="20"/>
        </w:rPr>
        <w:t>s informantes clave</w:t>
      </w:r>
      <w:r w:rsidR="00D76EAF" w:rsidRPr="000B1319">
        <w:rPr>
          <w:rFonts w:ascii="Verdana" w:hAnsi="Verdana"/>
          <w:sz w:val="20"/>
          <w:szCs w:val="20"/>
        </w:rPr>
        <w:t>s</w:t>
      </w:r>
      <w:r w:rsidRPr="000B1319">
        <w:rPr>
          <w:rFonts w:ascii="Verdana" w:hAnsi="Verdana"/>
          <w:sz w:val="20"/>
          <w:szCs w:val="20"/>
        </w:rPr>
        <w:t xml:space="preserve"> entre</w:t>
      </w:r>
      <w:r w:rsidR="00593134" w:rsidRPr="000B1319">
        <w:rPr>
          <w:rFonts w:ascii="Verdana" w:hAnsi="Verdana"/>
          <w:sz w:val="20"/>
          <w:szCs w:val="20"/>
        </w:rPr>
        <w:t>vistad</w:t>
      </w:r>
      <w:r w:rsidR="0029745B" w:rsidRPr="000B1319">
        <w:rPr>
          <w:rFonts w:ascii="Verdana" w:hAnsi="Verdana"/>
          <w:sz w:val="20"/>
          <w:szCs w:val="20"/>
        </w:rPr>
        <w:t>a</w:t>
      </w:r>
      <w:r w:rsidR="00593134" w:rsidRPr="000B1319">
        <w:rPr>
          <w:rFonts w:ascii="Verdana" w:hAnsi="Verdana"/>
          <w:sz w:val="20"/>
          <w:szCs w:val="20"/>
        </w:rPr>
        <w:t>s:</w:t>
      </w:r>
    </w:p>
    <w:p w14:paraId="0ADA327B" w14:textId="0E6A848E" w:rsidR="00593134" w:rsidRPr="000B1319" w:rsidRDefault="00CE361C" w:rsidP="00E672FE">
      <w:pPr>
        <w:widowControl w:val="0"/>
        <w:autoSpaceDE w:val="0"/>
        <w:autoSpaceDN w:val="0"/>
        <w:adjustRightInd w:val="0"/>
        <w:spacing w:after="0" w:line="360" w:lineRule="auto"/>
        <w:ind w:right="567"/>
        <w:jc w:val="both"/>
        <w:rPr>
          <w:rFonts w:ascii="Verdana" w:eastAsiaTheme="minorEastAsia" w:hAnsi="Verdana" w:cs="Times New Roman"/>
          <w:b/>
          <w:bCs/>
          <w:sz w:val="20"/>
          <w:szCs w:val="20"/>
          <w:lang w:eastAsia="es-VE"/>
        </w:rPr>
      </w:pPr>
      <w:r w:rsidRPr="000B1319">
        <w:rPr>
          <w:rFonts w:ascii="Verdana" w:eastAsiaTheme="minorEastAsia" w:hAnsi="Verdana" w:cs="Times New Roman"/>
          <w:b/>
          <w:bCs/>
          <w:sz w:val="20"/>
          <w:szCs w:val="20"/>
          <w:lang w:eastAsia="es-VE"/>
        </w:rPr>
        <w:t xml:space="preserve">P 1: </w:t>
      </w:r>
      <w:r w:rsidR="00593134" w:rsidRPr="000B1319">
        <w:rPr>
          <w:rFonts w:ascii="Verdana" w:eastAsiaTheme="minorEastAsia" w:hAnsi="Verdana" w:cs="Times New Roman"/>
          <w:sz w:val="20"/>
          <w:szCs w:val="20"/>
          <w:lang w:eastAsia="es-VE"/>
        </w:rPr>
        <w:t>Conteo uno a uno, c</w:t>
      </w:r>
      <w:r w:rsidRPr="000B1319">
        <w:rPr>
          <w:rFonts w:ascii="Verdana" w:eastAsiaTheme="minorEastAsia" w:hAnsi="Verdana" w:cs="Times New Roman"/>
          <w:sz w:val="20"/>
          <w:szCs w:val="20"/>
          <w:lang w:eastAsia="es-VE"/>
        </w:rPr>
        <w:t>lasifi</w:t>
      </w:r>
      <w:r w:rsidR="00593134" w:rsidRPr="000B1319">
        <w:rPr>
          <w:rFonts w:ascii="Verdana" w:eastAsiaTheme="minorEastAsia" w:hAnsi="Verdana" w:cs="Times New Roman"/>
          <w:sz w:val="20"/>
          <w:szCs w:val="20"/>
          <w:lang w:eastAsia="es-VE"/>
        </w:rPr>
        <w:t>cación con uno o dos patrones, r</w:t>
      </w:r>
      <w:r w:rsidRPr="000B1319">
        <w:rPr>
          <w:rFonts w:ascii="Verdana" w:eastAsiaTheme="minorEastAsia" w:hAnsi="Verdana" w:cs="Times New Roman"/>
          <w:sz w:val="20"/>
          <w:szCs w:val="20"/>
          <w:lang w:eastAsia="es-VE"/>
        </w:rPr>
        <w:t>econocer formas básicas</w:t>
      </w:r>
      <w:r w:rsidR="0029745B" w:rsidRPr="000B1319">
        <w:rPr>
          <w:rFonts w:ascii="Verdana" w:eastAsiaTheme="minorEastAsia" w:hAnsi="Verdana" w:cs="Times New Roman"/>
          <w:sz w:val="20"/>
          <w:szCs w:val="20"/>
          <w:lang w:eastAsia="es-VE"/>
        </w:rPr>
        <w:t>,</w:t>
      </w:r>
      <w:r w:rsidRPr="000B1319">
        <w:rPr>
          <w:rFonts w:ascii="Verdana" w:eastAsiaTheme="minorEastAsia" w:hAnsi="Verdana" w:cs="Times New Roman"/>
          <w:sz w:val="20"/>
          <w:szCs w:val="20"/>
          <w:lang w:eastAsia="es-VE"/>
        </w:rPr>
        <w:t xml:space="preserve"> </w:t>
      </w:r>
      <w:r w:rsidR="0029745B" w:rsidRPr="000B1319">
        <w:rPr>
          <w:rFonts w:ascii="Verdana" w:eastAsiaTheme="minorEastAsia" w:hAnsi="Verdana" w:cs="Times New Roman"/>
          <w:sz w:val="20"/>
          <w:szCs w:val="20"/>
          <w:lang w:eastAsia="es-VE"/>
        </w:rPr>
        <w:t>u</w:t>
      </w:r>
      <w:r w:rsidRPr="000B1319">
        <w:rPr>
          <w:rFonts w:ascii="Verdana" w:eastAsiaTheme="minorEastAsia" w:hAnsi="Verdana" w:cs="Times New Roman"/>
          <w:sz w:val="20"/>
          <w:szCs w:val="20"/>
          <w:lang w:eastAsia="es-VE"/>
        </w:rPr>
        <w:t xml:space="preserve">tilización de cuentas </w:t>
      </w:r>
      <w:r w:rsidR="00E75091" w:rsidRPr="000B1319">
        <w:rPr>
          <w:rFonts w:ascii="Verdana" w:eastAsiaTheme="minorEastAsia" w:hAnsi="Verdana" w:cs="Times New Roman"/>
          <w:b/>
          <w:bCs/>
          <w:sz w:val="20"/>
          <w:szCs w:val="20"/>
          <w:lang w:eastAsia="es-VE"/>
        </w:rPr>
        <w:t xml:space="preserve">(11:14) </w:t>
      </w:r>
      <w:r w:rsidRPr="000B1319">
        <w:rPr>
          <w:rFonts w:ascii="Verdana" w:eastAsiaTheme="minorEastAsia" w:hAnsi="Verdana" w:cs="Times New Roman"/>
          <w:sz w:val="20"/>
          <w:szCs w:val="20"/>
          <w:lang w:eastAsia="es-VE"/>
        </w:rPr>
        <w:t>Funciones y uso del número</w:t>
      </w:r>
      <w:r w:rsidR="001C3637" w:rsidRPr="000B1319">
        <w:rPr>
          <w:rFonts w:ascii="Verdana" w:eastAsiaTheme="minorEastAsia" w:hAnsi="Verdana" w:cs="Times New Roman"/>
          <w:sz w:val="20"/>
          <w:szCs w:val="20"/>
          <w:lang w:eastAsia="es-VE"/>
        </w:rPr>
        <w:t>,</w:t>
      </w:r>
      <w:r w:rsidRPr="000B1319">
        <w:rPr>
          <w:rFonts w:ascii="Verdana" w:eastAsiaTheme="minorEastAsia" w:hAnsi="Verdana" w:cs="Times New Roman"/>
          <w:sz w:val="20"/>
          <w:szCs w:val="20"/>
          <w:lang w:eastAsia="es-VE"/>
        </w:rPr>
        <w:t xml:space="preserve"> como el conteo, la marginalidad, resolución de problemas- clasificar- relaciones lógicas- patrones- secuencias- rutinas de pensamiento- creatividad a través del uso de elementos- el espacio como elemento transformador- estadística- entre otras </w:t>
      </w:r>
      <w:r w:rsidR="007314E8" w:rsidRPr="000B1319">
        <w:rPr>
          <w:rFonts w:ascii="Verdana" w:eastAsiaTheme="minorEastAsia" w:hAnsi="Verdana" w:cs="Times New Roman"/>
          <w:b/>
          <w:bCs/>
          <w:sz w:val="20"/>
          <w:szCs w:val="20"/>
          <w:lang w:eastAsia="es-VE"/>
        </w:rPr>
        <w:t>(20:20).</w:t>
      </w:r>
    </w:p>
    <w:p w14:paraId="01BF1A0C" w14:textId="77777777" w:rsidR="00593134" w:rsidRPr="000B1319" w:rsidRDefault="00593134" w:rsidP="00E672FE">
      <w:pPr>
        <w:widowControl w:val="0"/>
        <w:autoSpaceDE w:val="0"/>
        <w:autoSpaceDN w:val="0"/>
        <w:adjustRightInd w:val="0"/>
        <w:spacing w:after="0" w:line="360" w:lineRule="auto"/>
        <w:ind w:right="567"/>
        <w:jc w:val="both"/>
        <w:rPr>
          <w:rFonts w:ascii="Verdana" w:eastAsiaTheme="minorEastAsia" w:hAnsi="Verdana" w:cs="Times New Roman"/>
          <w:b/>
          <w:bCs/>
          <w:sz w:val="20"/>
          <w:szCs w:val="20"/>
          <w:lang w:eastAsia="es-VE"/>
        </w:rPr>
      </w:pPr>
    </w:p>
    <w:p w14:paraId="7B7FD3A6" w14:textId="64415291" w:rsidR="00E75091" w:rsidRPr="000B1319" w:rsidRDefault="008851D3" w:rsidP="00E672FE">
      <w:pPr>
        <w:widowControl w:val="0"/>
        <w:autoSpaceDE w:val="0"/>
        <w:autoSpaceDN w:val="0"/>
        <w:adjustRightInd w:val="0"/>
        <w:spacing w:after="0" w:line="360" w:lineRule="auto"/>
        <w:ind w:right="567"/>
        <w:jc w:val="both"/>
        <w:rPr>
          <w:rFonts w:ascii="Verdana" w:eastAsiaTheme="minorEastAsia" w:hAnsi="Verdana" w:cs="Times New Roman"/>
          <w:sz w:val="20"/>
          <w:szCs w:val="20"/>
          <w:lang w:eastAsia="es-VE"/>
        </w:rPr>
      </w:pPr>
      <w:r w:rsidRPr="000B1319">
        <w:rPr>
          <w:rFonts w:ascii="Verdana" w:eastAsiaTheme="minorEastAsia" w:hAnsi="Verdana" w:cs="Times New Roman"/>
          <w:b/>
          <w:bCs/>
          <w:sz w:val="20"/>
          <w:szCs w:val="20"/>
          <w:lang w:eastAsia="es-VE"/>
        </w:rPr>
        <w:t xml:space="preserve">P </w:t>
      </w:r>
      <w:r w:rsidR="00CE361C" w:rsidRPr="000B1319">
        <w:rPr>
          <w:rFonts w:ascii="Verdana" w:eastAsiaTheme="minorEastAsia" w:hAnsi="Verdana" w:cs="Times New Roman"/>
          <w:b/>
          <w:bCs/>
          <w:sz w:val="20"/>
          <w:szCs w:val="20"/>
          <w:lang w:eastAsia="es-VE"/>
        </w:rPr>
        <w:t xml:space="preserve">2: </w:t>
      </w:r>
      <w:r w:rsidR="00CE361C" w:rsidRPr="000B1319">
        <w:rPr>
          <w:rFonts w:ascii="Verdana" w:eastAsiaTheme="minorEastAsia" w:hAnsi="Verdana" w:cs="Times New Roman"/>
          <w:sz w:val="20"/>
          <w:szCs w:val="20"/>
          <w:lang w:eastAsia="es-VE"/>
        </w:rPr>
        <w:t>Mét</w:t>
      </w:r>
      <w:r w:rsidR="00E75091" w:rsidRPr="000B1319">
        <w:rPr>
          <w:rFonts w:ascii="Verdana" w:eastAsiaTheme="minorEastAsia" w:hAnsi="Verdana" w:cs="Times New Roman"/>
          <w:sz w:val="20"/>
          <w:szCs w:val="20"/>
          <w:lang w:eastAsia="es-VE"/>
        </w:rPr>
        <w:t xml:space="preserve">odo </w:t>
      </w:r>
      <w:r w:rsidRPr="000B1319">
        <w:rPr>
          <w:rFonts w:ascii="Verdana" w:eastAsiaTheme="minorEastAsia" w:hAnsi="Verdana" w:cs="Times New Roman"/>
          <w:sz w:val="20"/>
          <w:szCs w:val="20"/>
          <w:lang w:eastAsia="es-VE"/>
        </w:rPr>
        <w:t xml:space="preserve">COPISI, </w:t>
      </w:r>
      <w:r w:rsidR="00E75091" w:rsidRPr="000B1319">
        <w:rPr>
          <w:rFonts w:ascii="Verdana" w:eastAsiaTheme="minorEastAsia" w:hAnsi="Verdana" w:cs="Times New Roman"/>
          <w:sz w:val="20"/>
          <w:szCs w:val="20"/>
          <w:lang w:eastAsia="es-VE"/>
        </w:rPr>
        <w:t>centro de interés, r</w:t>
      </w:r>
      <w:r w:rsidR="00CE361C" w:rsidRPr="000B1319">
        <w:rPr>
          <w:rFonts w:ascii="Verdana" w:eastAsiaTheme="minorEastAsia" w:hAnsi="Verdana" w:cs="Times New Roman"/>
          <w:sz w:val="20"/>
          <w:szCs w:val="20"/>
          <w:lang w:eastAsia="es-VE"/>
        </w:rPr>
        <w:t xml:space="preserve">econocimiento forma tamaño, </w:t>
      </w:r>
      <w:r w:rsidR="001C3637" w:rsidRPr="000B1319">
        <w:rPr>
          <w:rFonts w:ascii="Verdana" w:eastAsiaTheme="minorEastAsia" w:hAnsi="Verdana" w:cs="Times New Roman"/>
          <w:sz w:val="20"/>
          <w:szCs w:val="20"/>
          <w:lang w:eastAsia="es-VE"/>
        </w:rPr>
        <w:t>r</w:t>
      </w:r>
      <w:r w:rsidR="00CE361C" w:rsidRPr="000B1319">
        <w:rPr>
          <w:rFonts w:ascii="Verdana" w:eastAsiaTheme="minorEastAsia" w:hAnsi="Verdana" w:cs="Times New Roman"/>
          <w:sz w:val="20"/>
          <w:szCs w:val="20"/>
          <w:lang w:eastAsia="es-VE"/>
        </w:rPr>
        <w:t>econo</w:t>
      </w:r>
      <w:r w:rsidR="00E75091" w:rsidRPr="000B1319">
        <w:rPr>
          <w:rFonts w:ascii="Verdana" w:eastAsiaTheme="minorEastAsia" w:hAnsi="Verdana" w:cs="Times New Roman"/>
          <w:sz w:val="20"/>
          <w:szCs w:val="20"/>
          <w:lang w:eastAsia="es-VE"/>
        </w:rPr>
        <w:t>cimiento orientación espacial, r</w:t>
      </w:r>
      <w:r w:rsidR="00CE361C" w:rsidRPr="000B1319">
        <w:rPr>
          <w:rFonts w:ascii="Verdana" w:eastAsiaTheme="minorEastAsia" w:hAnsi="Verdana" w:cs="Times New Roman"/>
          <w:sz w:val="20"/>
          <w:szCs w:val="20"/>
          <w:lang w:eastAsia="es-VE"/>
        </w:rPr>
        <w:t xml:space="preserve">econocimiento cantidad, </w:t>
      </w:r>
      <w:r w:rsidR="001C3637" w:rsidRPr="000B1319">
        <w:rPr>
          <w:rFonts w:ascii="Verdana" w:eastAsiaTheme="minorEastAsia" w:hAnsi="Verdana" w:cs="Times New Roman"/>
          <w:sz w:val="20"/>
          <w:szCs w:val="20"/>
          <w:lang w:eastAsia="es-VE"/>
        </w:rPr>
        <w:t>j</w:t>
      </w:r>
      <w:r w:rsidR="00CE361C" w:rsidRPr="000B1319">
        <w:rPr>
          <w:rFonts w:ascii="Verdana" w:eastAsiaTheme="minorEastAsia" w:hAnsi="Verdana" w:cs="Times New Roman"/>
          <w:sz w:val="20"/>
          <w:szCs w:val="20"/>
          <w:lang w:eastAsia="es-VE"/>
        </w:rPr>
        <w:t xml:space="preserve">uego de rincones </w:t>
      </w:r>
      <w:r w:rsidR="00E75091" w:rsidRPr="000B1319">
        <w:rPr>
          <w:rFonts w:ascii="Verdana" w:eastAsiaTheme="minorEastAsia" w:hAnsi="Verdana" w:cs="Times New Roman"/>
          <w:b/>
          <w:bCs/>
          <w:sz w:val="20"/>
          <w:szCs w:val="20"/>
          <w:lang w:eastAsia="es-VE"/>
        </w:rPr>
        <w:t xml:space="preserve">(7:12). </w:t>
      </w:r>
      <w:r w:rsidR="00CE361C" w:rsidRPr="000B1319">
        <w:rPr>
          <w:rFonts w:ascii="Verdana" w:eastAsiaTheme="minorEastAsia" w:hAnsi="Verdana" w:cs="Times New Roman"/>
          <w:sz w:val="20"/>
          <w:szCs w:val="20"/>
          <w:lang w:eastAsia="es-VE"/>
        </w:rPr>
        <w:t>Clasificar, patrones, manipular objetos, seri</w:t>
      </w:r>
      <w:r w:rsidR="00E124BD" w:rsidRPr="000B1319">
        <w:rPr>
          <w:rFonts w:ascii="Verdana" w:eastAsiaTheme="minorEastAsia" w:hAnsi="Verdana" w:cs="Times New Roman"/>
          <w:sz w:val="20"/>
          <w:szCs w:val="20"/>
          <w:lang w:eastAsia="es-VE"/>
        </w:rPr>
        <w:t>e</w:t>
      </w:r>
      <w:r w:rsidR="00CE361C" w:rsidRPr="000B1319">
        <w:rPr>
          <w:rFonts w:ascii="Verdana" w:eastAsiaTheme="minorEastAsia" w:hAnsi="Verdana" w:cs="Times New Roman"/>
          <w:sz w:val="20"/>
          <w:szCs w:val="20"/>
          <w:lang w:eastAsia="es-VE"/>
        </w:rPr>
        <w:t xml:space="preserve">, método científico, causa efecto, juego heurístico </w:t>
      </w:r>
      <w:r w:rsidR="00E75091" w:rsidRPr="000B1319">
        <w:rPr>
          <w:rFonts w:ascii="Verdana" w:eastAsiaTheme="minorEastAsia" w:hAnsi="Verdana" w:cs="Times New Roman"/>
          <w:b/>
          <w:bCs/>
          <w:sz w:val="20"/>
          <w:szCs w:val="20"/>
          <w:lang w:eastAsia="es-VE"/>
        </w:rPr>
        <w:t>(18:18).</w:t>
      </w:r>
      <w:r w:rsidR="00CE361C" w:rsidRPr="000B1319">
        <w:rPr>
          <w:rFonts w:ascii="Verdana" w:eastAsiaTheme="minorEastAsia" w:hAnsi="Verdana" w:cs="Times New Roman"/>
          <w:b/>
          <w:bCs/>
          <w:sz w:val="20"/>
          <w:szCs w:val="20"/>
          <w:lang w:eastAsia="es-VE"/>
        </w:rPr>
        <w:t xml:space="preserve"> </w:t>
      </w:r>
      <w:r w:rsidR="00CE361C" w:rsidRPr="000B1319">
        <w:rPr>
          <w:rFonts w:ascii="Verdana" w:eastAsiaTheme="minorEastAsia" w:hAnsi="Verdana" w:cs="Times New Roman"/>
          <w:sz w:val="20"/>
          <w:szCs w:val="20"/>
          <w:lang w:eastAsia="es-VE"/>
        </w:rPr>
        <w:t>Trabajar las matemáticas</w:t>
      </w:r>
      <w:r w:rsidR="00E124BD" w:rsidRPr="000B1319">
        <w:rPr>
          <w:rFonts w:ascii="Verdana" w:eastAsiaTheme="minorEastAsia" w:hAnsi="Verdana" w:cs="Times New Roman"/>
          <w:sz w:val="20"/>
          <w:szCs w:val="20"/>
          <w:lang w:eastAsia="es-VE"/>
        </w:rPr>
        <w:t>,</w:t>
      </w:r>
      <w:r w:rsidR="00CE361C" w:rsidRPr="000B1319">
        <w:rPr>
          <w:rFonts w:ascii="Verdana" w:eastAsiaTheme="minorEastAsia" w:hAnsi="Verdana" w:cs="Times New Roman"/>
          <w:sz w:val="20"/>
          <w:szCs w:val="20"/>
          <w:lang w:eastAsia="es-VE"/>
        </w:rPr>
        <w:t xml:space="preserve"> conceptos </w:t>
      </w:r>
      <w:r w:rsidR="0041385A" w:rsidRPr="000B1319">
        <w:rPr>
          <w:rFonts w:ascii="Verdana" w:eastAsiaTheme="minorEastAsia" w:hAnsi="Verdana" w:cs="Times New Roman"/>
          <w:sz w:val="20"/>
          <w:szCs w:val="20"/>
          <w:lang w:eastAsia="es-VE"/>
        </w:rPr>
        <w:t>espacio-temporales</w:t>
      </w:r>
      <w:r w:rsidR="00E124BD" w:rsidRPr="000B1319">
        <w:rPr>
          <w:rFonts w:ascii="Verdana" w:eastAsiaTheme="minorEastAsia" w:hAnsi="Verdana" w:cs="Times New Roman"/>
          <w:sz w:val="20"/>
          <w:szCs w:val="20"/>
          <w:lang w:eastAsia="es-VE"/>
        </w:rPr>
        <w:t>,</w:t>
      </w:r>
      <w:r w:rsidR="00CE361C" w:rsidRPr="000B1319">
        <w:rPr>
          <w:rFonts w:ascii="Verdana" w:eastAsiaTheme="minorEastAsia" w:hAnsi="Verdana" w:cs="Times New Roman"/>
          <w:sz w:val="20"/>
          <w:szCs w:val="20"/>
          <w:lang w:eastAsia="es-VE"/>
        </w:rPr>
        <w:t xml:space="preserve"> primero desde la cercanía de su cuerpo, después con los objetos </w:t>
      </w:r>
      <w:r w:rsidR="00CE361C" w:rsidRPr="000B1319">
        <w:rPr>
          <w:rFonts w:ascii="Verdana" w:eastAsiaTheme="minorEastAsia" w:hAnsi="Verdana" w:cs="Times New Roman"/>
          <w:b/>
          <w:bCs/>
          <w:sz w:val="20"/>
          <w:szCs w:val="20"/>
          <w:lang w:eastAsia="es-VE"/>
        </w:rPr>
        <w:t>(24:24)</w:t>
      </w:r>
      <w:r w:rsidR="007314E8" w:rsidRPr="000B1319">
        <w:rPr>
          <w:rFonts w:ascii="Verdana" w:eastAsiaTheme="minorEastAsia" w:hAnsi="Verdana" w:cs="Times New Roman"/>
          <w:sz w:val="20"/>
          <w:szCs w:val="20"/>
          <w:lang w:eastAsia="es-VE"/>
        </w:rPr>
        <w:t>.</w:t>
      </w:r>
    </w:p>
    <w:p w14:paraId="593DE3DF" w14:textId="77777777" w:rsidR="00E75091" w:rsidRPr="000B1319" w:rsidRDefault="00E75091" w:rsidP="00E672FE">
      <w:pPr>
        <w:widowControl w:val="0"/>
        <w:autoSpaceDE w:val="0"/>
        <w:autoSpaceDN w:val="0"/>
        <w:adjustRightInd w:val="0"/>
        <w:spacing w:after="0" w:line="360" w:lineRule="auto"/>
        <w:ind w:right="567"/>
        <w:jc w:val="both"/>
        <w:rPr>
          <w:rFonts w:ascii="Verdana" w:eastAsiaTheme="minorEastAsia" w:hAnsi="Verdana" w:cs="Times New Roman"/>
          <w:b/>
          <w:bCs/>
          <w:sz w:val="20"/>
          <w:szCs w:val="20"/>
          <w:lang w:eastAsia="es-VE"/>
        </w:rPr>
      </w:pPr>
    </w:p>
    <w:p w14:paraId="4B6F5C9A" w14:textId="000398A1" w:rsidR="00E75091" w:rsidRPr="000B1319" w:rsidRDefault="00147930" w:rsidP="00E672FE">
      <w:pPr>
        <w:widowControl w:val="0"/>
        <w:autoSpaceDE w:val="0"/>
        <w:autoSpaceDN w:val="0"/>
        <w:adjustRightInd w:val="0"/>
        <w:spacing w:after="0" w:line="360" w:lineRule="auto"/>
        <w:ind w:right="567"/>
        <w:jc w:val="both"/>
        <w:rPr>
          <w:rFonts w:ascii="Verdana" w:eastAsiaTheme="minorEastAsia" w:hAnsi="Verdana" w:cs="Times New Roman"/>
          <w:b/>
          <w:bCs/>
          <w:sz w:val="20"/>
          <w:szCs w:val="20"/>
          <w:lang w:eastAsia="es-VE"/>
        </w:rPr>
      </w:pPr>
      <w:r w:rsidRPr="000B1319">
        <w:rPr>
          <w:rFonts w:ascii="Verdana" w:eastAsiaTheme="minorEastAsia" w:hAnsi="Verdana" w:cs="Times New Roman"/>
          <w:b/>
          <w:bCs/>
          <w:sz w:val="20"/>
          <w:szCs w:val="20"/>
          <w:lang w:eastAsia="es-VE"/>
        </w:rPr>
        <w:t>P</w:t>
      </w:r>
      <w:r w:rsidR="008851D3" w:rsidRPr="000B1319">
        <w:rPr>
          <w:rFonts w:ascii="Verdana" w:eastAsiaTheme="minorEastAsia" w:hAnsi="Verdana" w:cs="Times New Roman"/>
          <w:b/>
          <w:bCs/>
          <w:sz w:val="20"/>
          <w:szCs w:val="20"/>
          <w:lang w:eastAsia="es-VE"/>
        </w:rPr>
        <w:t xml:space="preserve"> </w:t>
      </w:r>
      <w:r w:rsidR="00CE361C" w:rsidRPr="000B1319">
        <w:rPr>
          <w:rFonts w:ascii="Verdana" w:eastAsiaTheme="minorEastAsia" w:hAnsi="Verdana" w:cs="Times New Roman"/>
          <w:b/>
          <w:bCs/>
          <w:sz w:val="20"/>
          <w:szCs w:val="20"/>
          <w:lang w:eastAsia="es-VE"/>
        </w:rPr>
        <w:t>3</w:t>
      </w:r>
      <w:r w:rsidR="008851D3" w:rsidRPr="000B1319">
        <w:rPr>
          <w:rFonts w:ascii="Verdana" w:eastAsiaTheme="minorEastAsia" w:hAnsi="Verdana" w:cs="Times New Roman"/>
          <w:b/>
          <w:bCs/>
          <w:sz w:val="20"/>
          <w:szCs w:val="20"/>
          <w:lang w:eastAsia="es-VE"/>
        </w:rPr>
        <w:t>:</w:t>
      </w:r>
      <w:r w:rsidR="008851D3" w:rsidRPr="000B1319">
        <w:rPr>
          <w:rFonts w:ascii="Verdana" w:eastAsiaTheme="minorEastAsia" w:hAnsi="Verdana" w:cs="Times New Roman"/>
          <w:sz w:val="20"/>
          <w:szCs w:val="20"/>
          <w:lang w:eastAsia="es-VE"/>
        </w:rPr>
        <w:t xml:space="preserve"> Reconocimiento</w:t>
      </w:r>
      <w:r w:rsidR="00CE361C" w:rsidRPr="000B1319">
        <w:rPr>
          <w:rFonts w:ascii="Verdana" w:eastAsiaTheme="minorEastAsia" w:hAnsi="Verdana" w:cs="Times New Roman"/>
          <w:sz w:val="20"/>
          <w:szCs w:val="20"/>
          <w:lang w:eastAsia="es-VE"/>
        </w:rPr>
        <w:t xml:space="preserve"> </w:t>
      </w:r>
      <w:r w:rsidR="008142BA" w:rsidRPr="000B1319">
        <w:rPr>
          <w:rFonts w:ascii="Verdana" w:eastAsiaTheme="minorEastAsia" w:hAnsi="Verdana" w:cs="Times New Roman"/>
          <w:sz w:val="20"/>
          <w:szCs w:val="20"/>
          <w:lang w:eastAsia="es-VE"/>
        </w:rPr>
        <w:t xml:space="preserve">de </w:t>
      </w:r>
      <w:r w:rsidR="00CE361C" w:rsidRPr="000B1319">
        <w:rPr>
          <w:rFonts w:ascii="Verdana" w:eastAsiaTheme="minorEastAsia" w:hAnsi="Verdana" w:cs="Times New Roman"/>
          <w:sz w:val="20"/>
          <w:szCs w:val="20"/>
          <w:lang w:eastAsia="es-VE"/>
        </w:rPr>
        <w:t xml:space="preserve">forma tamaño, </w:t>
      </w:r>
      <w:r w:rsidR="008142BA" w:rsidRPr="000B1319">
        <w:rPr>
          <w:rFonts w:ascii="Verdana" w:eastAsiaTheme="minorEastAsia" w:hAnsi="Verdana" w:cs="Times New Roman"/>
          <w:sz w:val="20"/>
          <w:szCs w:val="20"/>
          <w:lang w:eastAsia="es-VE"/>
        </w:rPr>
        <w:t>r</w:t>
      </w:r>
      <w:r w:rsidR="00CE361C" w:rsidRPr="000B1319">
        <w:rPr>
          <w:rFonts w:ascii="Verdana" w:eastAsiaTheme="minorEastAsia" w:hAnsi="Verdana" w:cs="Times New Roman"/>
          <w:sz w:val="20"/>
          <w:szCs w:val="20"/>
          <w:lang w:eastAsia="es-VE"/>
        </w:rPr>
        <w:t xml:space="preserve">econocimiento </w:t>
      </w:r>
      <w:r w:rsidR="00B03630" w:rsidRPr="000B1319">
        <w:rPr>
          <w:rFonts w:ascii="Verdana" w:eastAsiaTheme="minorEastAsia" w:hAnsi="Verdana" w:cs="Times New Roman"/>
          <w:sz w:val="20"/>
          <w:szCs w:val="20"/>
          <w:lang w:eastAsia="es-VE"/>
        </w:rPr>
        <w:t xml:space="preserve">de </w:t>
      </w:r>
      <w:r w:rsidR="00CE361C" w:rsidRPr="000B1319">
        <w:rPr>
          <w:rFonts w:ascii="Verdana" w:eastAsiaTheme="minorEastAsia" w:hAnsi="Verdana" w:cs="Times New Roman"/>
          <w:sz w:val="20"/>
          <w:szCs w:val="20"/>
          <w:lang w:eastAsia="es-VE"/>
        </w:rPr>
        <w:t xml:space="preserve">orientación espacial, </w:t>
      </w:r>
      <w:r w:rsidR="00B03630" w:rsidRPr="000B1319">
        <w:rPr>
          <w:rFonts w:ascii="Verdana" w:eastAsiaTheme="minorEastAsia" w:hAnsi="Verdana" w:cs="Times New Roman"/>
          <w:sz w:val="20"/>
          <w:szCs w:val="20"/>
          <w:lang w:eastAsia="es-VE"/>
        </w:rPr>
        <w:t xml:space="preserve">reconocimiento de </w:t>
      </w:r>
      <w:r w:rsidR="00CE361C" w:rsidRPr="000B1319">
        <w:rPr>
          <w:rFonts w:ascii="Verdana" w:eastAsiaTheme="minorEastAsia" w:hAnsi="Verdana" w:cs="Times New Roman"/>
          <w:sz w:val="20"/>
          <w:szCs w:val="20"/>
          <w:lang w:eastAsia="es-VE"/>
        </w:rPr>
        <w:t xml:space="preserve">cantidad, </w:t>
      </w:r>
      <w:r w:rsidR="00B03630" w:rsidRPr="000B1319">
        <w:rPr>
          <w:rFonts w:ascii="Verdana" w:eastAsiaTheme="minorEastAsia" w:hAnsi="Verdana" w:cs="Times New Roman"/>
          <w:sz w:val="20"/>
          <w:szCs w:val="20"/>
          <w:lang w:eastAsia="es-VE"/>
        </w:rPr>
        <w:t>t</w:t>
      </w:r>
      <w:r w:rsidR="00CE361C" w:rsidRPr="000B1319">
        <w:rPr>
          <w:rFonts w:ascii="Verdana" w:eastAsiaTheme="minorEastAsia" w:hAnsi="Verdana" w:cs="Times New Roman"/>
          <w:sz w:val="20"/>
          <w:szCs w:val="20"/>
          <w:lang w:eastAsia="es-VE"/>
        </w:rPr>
        <w:t xml:space="preserve">ienen que ser con material concreto </w:t>
      </w:r>
      <w:r w:rsidR="00E75091" w:rsidRPr="000B1319">
        <w:rPr>
          <w:rFonts w:ascii="Verdana" w:eastAsiaTheme="minorEastAsia" w:hAnsi="Verdana" w:cs="Times New Roman"/>
          <w:b/>
          <w:bCs/>
          <w:sz w:val="20"/>
          <w:szCs w:val="20"/>
          <w:lang w:eastAsia="es-VE"/>
        </w:rPr>
        <w:t>(5:8)</w:t>
      </w:r>
      <w:r w:rsidR="00E75091" w:rsidRPr="000B1319">
        <w:rPr>
          <w:rFonts w:ascii="Verdana" w:eastAsiaTheme="minorEastAsia" w:hAnsi="Verdana" w:cs="Times New Roman"/>
          <w:sz w:val="20"/>
          <w:szCs w:val="20"/>
          <w:lang w:eastAsia="es-VE"/>
        </w:rPr>
        <w:t xml:space="preserve">. </w:t>
      </w:r>
      <w:r w:rsidR="00CE361C" w:rsidRPr="000B1319">
        <w:rPr>
          <w:rFonts w:ascii="Verdana" w:eastAsiaTheme="minorEastAsia" w:hAnsi="Verdana" w:cs="Times New Roman"/>
          <w:sz w:val="20"/>
          <w:szCs w:val="20"/>
          <w:lang w:eastAsia="es-VE"/>
        </w:rPr>
        <w:t>Rincón matemático con elementos para construir</w:t>
      </w:r>
      <w:r w:rsidR="00482603" w:rsidRPr="000B1319">
        <w:rPr>
          <w:rFonts w:ascii="Verdana" w:eastAsiaTheme="minorEastAsia" w:hAnsi="Verdana" w:cs="Times New Roman"/>
          <w:sz w:val="20"/>
          <w:szCs w:val="20"/>
          <w:lang w:eastAsia="es-VE"/>
        </w:rPr>
        <w:t>,</w:t>
      </w:r>
      <w:r w:rsidR="00CE361C" w:rsidRPr="000B1319">
        <w:rPr>
          <w:rFonts w:ascii="Verdana" w:eastAsiaTheme="minorEastAsia" w:hAnsi="Verdana" w:cs="Times New Roman"/>
          <w:sz w:val="20"/>
          <w:szCs w:val="20"/>
          <w:lang w:eastAsia="es-VE"/>
        </w:rPr>
        <w:t xml:space="preserve"> como bloques, legos, palos de helados, elementos de clasificación por color, tamaño y forma</w:t>
      </w:r>
      <w:r w:rsidR="007F6F01" w:rsidRPr="000B1319">
        <w:rPr>
          <w:rFonts w:ascii="Verdana" w:eastAsiaTheme="minorEastAsia" w:hAnsi="Verdana" w:cs="Times New Roman"/>
          <w:b/>
          <w:bCs/>
          <w:sz w:val="20"/>
          <w:szCs w:val="20"/>
          <w:lang w:eastAsia="es-VE"/>
        </w:rPr>
        <w:t xml:space="preserve"> (16:16).</w:t>
      </w:r>
    </w:p>
    <w:p w14:paraId="602ED7CC" w14:textId="77777777" w:rsidR="00E75091" w:rsidRPr="000B1319" w:rsidRDefault="00E75091" w:rsidP="00E672FE">
      <w:pPr>
        <w:widowControl w:val="0"/>
        <w:autoSpaceDE w:val="0"/>
        <w:autoSpaceDN w:val="0"/>
        <w:adjustRightInd w:val="0"/>
        <w:spacing w:after="0" w:line="360" w:lineRule="auto"/>
        <w:ind w:right="567"/>
        <w:jc w:val="both"/>
        <w:rPr>
          <w:rFonts w:ascii="Verdana" w:eastAsiaTheme="minorEastAsia" w:hAnsi="Verdana" w:cs="Times New Roman"/>
          <w:b/>
          <w:bCs/>
          <w:sz w:val="20"/>
          <w:szCs w:val="20"/>
          <w:lang w:eastAsia="es-VE"/>
        </w:rPr>
      </w:pPr>
    </w:p>
    <w:p w14:paraId="758D5C86" w14:textId="538E2E88" w:rsidR="00E75091" w:rsidRPr="000B1319" w:rsidRDefault="00CE361C" w:rsidP="00E672FE">
      <w:pPr>
        <w:widowControl w:val="0"/>
        <w:autoSpaceDE w:val="0"/>
        <w:autoSpaceDN w:val="0"/>
        <w:adjustRightInd w:val="0"/>
        <w:spacing w:after="0" w:line="360" w:lineRule="auto"/>
        <w:ind w:right="567"/>
        <w:jc w:val="both"/>
        <w:rPr>
          <w:rFonts w:ascii="Verdana" w:eastAsiaTheme="minorEastAsia" w:hAnsi="Verdana" w:cs="Times New Roman"/>
          <w:sz w:val="20"/>
          <w:szCs w:val="20"/>
          <w:lang w:eastAsia="es-VE"/>
        </w:rPr>
      </w:pPr>
      <w:r w:rsidRPr="000B1319">
        <w:rPr>
          <w:rFonts w:ascii="Verdana" w:eastAsiaTheme="minorEastAsia" w:hAnsi="Verdana" w:cs="Times New Roman"/>
          <w:b/>
          <w:bCs/>
          <w:sz w:val="20"/>
          <w:szCs w:val="20"/>
          <w:lang w:eastAsia="es-VE"/>
        </w:rPr>
        <w:t xml:space="preserve">P 4: </w:t>
      </w:r>
      <w:r w:rsidRPr="000B1319">
        <w:rPr>
          <w:rFonts w:ascii="Verdana" w:eastAsiaTheme="minorEastAsia" w:hAnsi="Verdana" w:cs="Times New Roman"/>
          <w:sz w:val="20"/>
          <w:szCs w:val="20"/>
          <w:lang w:eastAsia="es-VE"/>
        </w:rPr>
        <w:t xml:space="preserve">A través de material concreto, </w:t>
      </w:r>
      <w:r w:rsidR="00482603" w:rsidRPr="000B1319">
        <w:rPr>
          <w:rFonts w:ascii="Verdana" w:eastAsiaTheme="minorEastAsia" w:hAnsi="Verdana" w:cs="Times New Roman"/>
          <w:sz w:val="20"/>
          <w:szCs w:val="20"/>
          <w:lang w:eastAsia="es-VE"/>
        </w:rPr>
        <w:t>c</w:t>
      </w:r>
      <w:r w:rsidRPr="000B1319">
        <w:rPr>
          <w:rFonts w:ascii="Verdana" w:eastAsiaTheme="minorEastAsia" w:hAnsi="Verdana" w:cs="Times New Roman"/>
          <w:sz w:val="20"/>
          <w:szCs w:val="20"/>
          <w:lang w:eastAsia="es-VE"/>
        </w:rPr>
        <w:t xml:space="preserve">on su propio cuerpo </w:t>
      </w:r>
      <w:r w:rsidR="00E75091" w:rsidRPr="000B1319">
        <w:rPr>
          <w:rFonts w:ascii="Verdana" w:eastAsiaTheme="minorEastAsia" w:hAnsi="Verdana" w:cs="Times New Roman"/>
          <w:b/>
          <w:bCs/>
          <w:sz w:val="20"/>
          <w:szCs w:val="20"/>
          <w:lang w:eastAsia="es-VE"/>
        </w:rPr>
        <w:t>(7:8).</w:t>
      </w:r>
      <w:r w:rsidRPr="000B1319">
        <w:rPr>
          <w:rFonts w:ascii="Verdana" w:eastAsiaTheme="minorEastAsia" w:hAnsi="Verdana" w:cs="Times New Roman"/>
          <w:b/>
          <w:bCs/>
          <w:sz w:val="20"/>
          <w:szCs w:val="20"/>
          <w:lang w:eastAsia="es-VE"/>
        </w:rPr>
        <w:t xml:space="preserve"> </w:t>
      </w:r>
      <w:r w:rsidRPr="000B1319">
        <w:rPr>
          <w:rFonts w:ascii="Verdana" w:eastAsiaTheme="minorEastAsia" w:hAnsi="Verdana" w:cs="Times New Roman"/>
          <w:sz w:val="20"/>
          <w:szCs w:val="20"/>
          <w:lang w:eastAsia="es-VE"/>
        </w:rPr>
        <w:t>Método COPIS</w:t>
      </w:r>
      <w:r w:rsidR="008851D3" w:rsidRPr="000B1319">
        <w:rPr>
          <w:rFonts w:ascii="Verdana" w:eastAsiaTheme="minorEastAsia" w:hAnsi="Verdana" w:cs="Times New Roman"/>
          <w:sz w:val="20"/>
          <w:szCs w:val="20"/>
          <w:lang w:eastAsia="es-VE"/>
        </w:rPr>
        <w:t>I</w:t>
      </w:r>
      <w:r w:rsidR="00636003" w:rsidRPr="000B1319">
        <w:rPr>
          <w:rFonts w:ascii="Verdana" w:eastAsiaTheme="minorEastAsia" w:hAnsi="Verdana" w:cs="Times New Roman"/>
          <w:sz w:val="20"/>
          <w:szCs w:val="20"/>
          <w:lang w:eastAsia="es-VE"/>
        </w:rPr>
        <w:t>,</w:t>
      </w:r>
      <w:r w:rsidRPr="000B1319">
        <w:rPr>
          <w:rFonts w:ascii="Verdana" w:eastAsiaTheme="minorEastAsia" w:hAnsi="Verdana" w:cs="Times New Roman"/>
          <w:sz w:val="20"/>
          <w:szCs w:val="20"/>
          <w:lang w:eastAsia="es-VE"/>
        </w:rPr>
        <w:t xml:space="preserve"> esta estrategia es la que más utilizamos a nivel institucional de colegio </w:t>
      </w:r>
      <w:r w:rsidR="007314E8" w:rsidRPr="000B1319">
        <w:rPr>
          <w:rFonts w:ascii="Verdana" w:eastAsiaTheme="minorEastAsia" w:hAnsi="Verdana" w:cs="Times New Roman"/>
          <w:b/>
          <w:bCs/>
          <w:sz w:val="20"/>
          <w:szCs w:val="20"/>
          <w:lang w:eastAsia="es-VE"/>
        </w:rPr>
        <w:t>(20:20).</w:t>
      </w:r>
    </w:p>
    <w:p w14:paraId="2BE911B7" w14:textId="77777777" w:rsidR="00E75091" w:rsidRPr="000B1319" w:rsidRDefault="00E75091" w:rsidP="00E672FE">
      <w:pPr>
        <w:widowControl w:val="0"/>
        <w:autoSpaceDE w:val="0"/>
        <w:autoSpaceDN w:val="0"/>
        <w:adjustRightInd w:val="0"/>
        <w:spacing w:after="0" w:line="360" w:lineRule="auto"/>
        <w:ind w:right="567"/>
        <w:jc w:val="both"/>
        <w:rPr>
          <w:rFonts w:ascii="Verdana" w:eastAsiaTheme="minorEastAsia" w:hAnsi="Verdana" w:cs="Times New Roman"/>
          <w:sz w:val="20"/>
          <w:szCs w:val="20"/>
          <w:lang w:eastAsia="es-VE"/>
        </w:rPr>
      </w:pPr>
    </w:p>
    <w:p w14:paraId="43964B31" w14:textId="27305FF7" w:rsidR="00FD6E8A" w:rsidRDefault="00CE361C" w:rsidP="00E672FE">
      <w:pPr>
        <w:widowControl w:val="0"/>
        <w:autoSpaceDE w:val="0"/>
        <w:autoSpaceDN w:val="0"/>
        <w:adjustRightInd w:val="0"/>
        <w:spacing w:after="0" w:line="360" w:lineRule="auto"/>
        <w:ind w:right="567"/>
        <w:jc w:val="both"/>
        <w:rPr>
          <w:rFonts w:ascii="Verdana" w:eastAsiaTheme="minorEastAsia" w:hAnsi="Verdana" w:cs="Times New Roman"/>
          <w:b/>
          <w:bCs/>
          <w:sz w:val="20"/>
          <w:szCs w:val="20"/>
          <w:lang w:eastAsia="es-VE"/>
        </w:rPr>
      </w:pPr>
      <w:r w:rsidRPr="000B1319">
        <w:rPr>
          <w:rFonts w:ascii="Verdana" w:eastAsiaTheme="minorEastAsia" w:hAnsi="Verdana" w:cs="Times New Roman"/>
          <w:b/>
          <w:bCs/>
          <w:sz w:val="20"/>
          <w:szCs w:val="20"/>
          <w:lang w:eastAsia="es-VE"/>
        </w:rPr>
        <w:t xml:space="preserve">P 5: </w:t>
      </w:r>
      <w:r w:rsidRPr="000B1319">
        <w:rPr>
          <w:rFonts w:ascii="Verdana" w:eastAsiaTheme="minorEastAsia" w:hAnsi="Verdana" w:cs="Times New Roman"/>
          <w:sz w:val="20"/>
          <w:szCs w:val="20"/>
          <w:lang w:eastAsia="es-VE"/>
        </w:rPr>
        <w:t>Trabajar con materiales concretos, usando el cuerpo y su e</w:t>
      </w:r>
      <w:r w:rsidR="007314E8" w:rsidRPr="000B1319">
        <w:rPr>
          <w:rFonts w:ascii="Verdana" w:eastAsiaTheme="minorEastAsia" w:hAnsi="Verdana" w:cs="Times New Roman"/>
          <w:sz w:val="20"/>
          <w:szCs w:val="20"/>
          <w:lang w:eastAsia="es-VE"/>
        </w:rPr>
        <w:t>ntorno m</w:t>
      </w:r>
      <w:r w:rsidRPr="000B1319">
        <w:rPr>
          <w:rFonts w:ascii="Verdana" w:eastAsiaTheme="minorEastAsia" w:hAnsi="Verdana" w:cs="Times New Roman"/>
          <w:sz w:val="20"/>
          <w:szCs w:val="20"/>
          <w:lang w:eastAsia="es-VE"/>
        </w:rPr>
        <w:t xml:space="preserve">aterial concreto para clasificar, agrupar </w:t>
      </w:r>
      <w:r w:rsidR="00FD6E8A" w:rsidRPr="000B1319">
        <w:rPr>
          <w:rFonts w:ascii="Verdana" w:eastAsiaTheme="minorEastAsia" w:hAnsi="Verdana" w:cs="Times New Roman"/>
          <w:b/>
          <w:bCs/>
          <w:sz w:val="20"/>
          <w:szCs w:val="20"/>
          <w:lang w:eastAsia="es-VE"/>
        </w:rPr>
        <w:t xml:space="preserve">(5:6). </w:t>
      </w:r>
      <w:r w:rsidRPr="000B1319">
        <w:rPr>
          <w:rFonts w:ascii="Verdana" w:eastAsiaTheme="minorEastAsia" w:hAnsi="Verdana" w:cs="Times New Roman"/>
          <w:sz w:val="20"/>
          <w:szCs w:val="20"/>
          <w:lang w:eastAsia="es-VE"/>
        </w:rPr>
        <w:t xml:space="preserve">Funciones y uso del número como el conteo, la marginalidad, resolución de problemas- clasificar- relaciones lógicas- patrones- secuencias- rutinas de pensamiento- creatividad a través del uso de elementos- el espacio como elemento transformador- estadística- entre otras </w:t>
      </w:r>
      <w:r w:rsidRPr="000B1319">
        <w:rPr>
          <w:rFonts w:ascii="Verdana" w:eastAsiaTheme="minorEastAsia" w:hAnsi="Verdana" w:cs="Times New Roman"/>
          <w:b/>
          <w:bCs/>
          <w:sz w:val="20"/>
          <w:szCs w:val="20"/>
          <w:lang w:eastAsia="es-VE"/>
        </w:rPr>
        <w:t>(22:22).</w:t>
      </w:r>
    </w:p>
    <w:p w14:paraId="05DE57F5" w14:textId="77777777" w:rsidR="00E672FE" w:rsidRPr="000B1319" w:rsidRDefault="00E672FE" w:rsidP="00E672FE">
      <w:pPr>
        <w:widowControl w:val="0"/>
        <w:autoSpaceDE w:val="0"/>
        <w:autoSpaceDN w:val="0"/>
        <w:adjustRightInd w:val="0"/>
        <w:spacing w:after="0" w:line="360" w:lineRule="auto"/>
        <w:ind w:right="567"/>
        <w:jc w:val="both"/>
        <w:rPr>
          <w:rFonts w:ascii="Verdana" w:eastAsiaTheme="minorEastAsia" w:hAnsi="Verdana" w:cs="Times New Roman"/>
          <w:b/>
          <w:bCs/>
          <w:sz w:val="20"/>
          <w:szCs w:val="20"/>
          <w:lang w:eastAsia="es-VE"/>
        </w:rPr>
      </w:pPr>
    </w:p>
    <w:p w14:paraId="12CA8909" w14:textId="776EE1A0" w:rsidR="00CE361C" w:rsidRPr="000B1319" w:rsidRDefault="00CE361C" w:rsidP="00E672FE">
      <w:pPr>
        <w:widowControl w:val="0"/>
        <w:autoSpaceDE w:val="0"/>
        <w:autoSpaceDN w:val="0"/>
        <w:adjustRightInd w:val="0"/>
        <w:spacing w:after="0" w:line="360" w:lineRule="auto"/>
        <w:ind w:right="567"/>
        <w:jc w:val="both"/>
        <w:rPr>
          <w:rFonts w:ascii="Verdana" w:eastAsiaTheme="minorEastAsia" w:hAnsi="Verdana" w:cs="Times New Roman"/>
          <w:sz w:val="20"/>
          <w:szCs w:val="20"/>
          <w:lang w:eastAsia="es-VE"/>
        </w:rPr>
      </w:pPr>
      <w:r w:rsidRPr="000B1319">
        <w:rPr>
          <w:rFonts w:ascii="Verdana" w:eastAsiaTheme="minorEastAsia" w:hAnsi="Verdana" w:cs="Times New Roman"/>
          <w:b/>
          <w:bCs/>
          <w:sz w:val="20"/>
          <w:szCs w:val="20"/>
          <w:lang w:eastAsia="es-VE"/>
        </w:rPr>
        <w:t xml:space="preserve">P 6: </w:t>
      </w:r>
      <w:r w:rsidR="007314E8" w:rsidRPr="000B1319">
        <w:rPr>
          <w:rFonts w:ascii="Verdana" w:eastAsiaTheme="minorEastAsia" w:hAnsi="Verdana" w:cs="Times New Roman"/>
          <w:sz w:val="20"/>
          <w:szCs w:val="20"/>
          <w:lang w:eastAsia="es-VE"/>
        </w:rPr>
        <w:t>Material concreto, c</w:t>
      </w:r>
      <w:r w:rsidRPr="000B1319">
        <w:rPr>
          <w:rFonts w:ascii="Verdana" w:eastAsiaTheme="minorEastAsia" w:hAnsi="Verdana" w:cs="Times New Roman"/>
          <w:sz w:val="20"/>
          <w:szCs w:val="20"/>
          <w:lang w:eastAsia="es-VE"/>
        </w:rPr>
        <w:t>onteo uno a uno. Clasificación con uno o dos patro</w:t>
      </w:r>
      <w:r w:rsidR="007314E8" w:rsidRPr="000B1319">
        <w:rPr>
          <w:rFonts w:ascii="Verdana" w:eastAsiaTheme="minorEastAsia" w:hAnsi="Verdana" w:cs="Times New Roman"/>
          <w:sz w:val="20"/>
          <w:szCs w:val="20"/>
          <w:lang w:eastAsia="es-VE"/>
        </w:rPr>
        <w:t xml:space="preserve">nes, </w:t>
      </w:r>
      <w:r w:rsidR="005C4BAD" w:rsidRPr="000B1319">
        <w:rPr>
          <w:rFonts w:ascii="Verdana" w:eastAsiaTheme="minorEastAsia" w:hAnsi="Verdana" w:cs="Times New Roman"/>
          <w:sz w:val="20"/>
          <w:szCs w:val="20"/>
          <w:lang w:eastAsia="es-VE"/>
        </w:rPr>
        <w:t>r</w:t>
      </w:r>
      <w:r w:rsidR="007314E8" w:rsidRPr="000B1319">
        <w:rPr>
          <w:rFonts w:ascii="Verdana" w:eastAsiaTheme="minorEastAsia" w:hAnsi="Verdana" w:cs="Times New Roman"/>
          <w:sz w:val="20"/>
          <w:szCs w:val="20"/>
          <w:lang w:eastAsia="es-VE"/>
        </w:rPr>
        <w:t>econocer formas básicas, u</w:t>
      </w:r>
      <w:r w:rsidRPr="000B1319">
        <w:rPr>
          <w:rFonts w:ascii="Verdana" w:eastAsiaTheme="minorEastAsia" w:hAnsi="Verdana" w:cs="Times New Roman"/>
          <w:sz w:val="20"/>
          <w:szCs w:val="20"/>
          <w:lang w:eastAsia="es-VE"/>
        </w:rPr>
        <w:t xml:space="preserve">tilización de cuentas, Montessori Integral </w:t>
      </w:r>
      <w:r w:rsidRPr="000B1319">
        <w:rPr>
          <w:rFonts w:ascii="Verdana" w:eastAsiaTheme="minorEastAsia" w:hAnsi="Verdana" w:cs="Times New Roman"/>
          <w:b/>
          <w:bCs/>
          <w:sz w:val="20"/>
          <w:szCs w:val="20"/>
          <w:lang w:eastAsia="es-VE"/>
        </w:rPr>
        <w:t>(6:11).</w:t>
      </w:r>
      <w:r w:rsidRPr="000B1319">
        <w:rPr>
          <w:rFonts w:ascii="Verdana" w:eastAsiaTheme="minorEastAsia" w:hAnsi="Verdana" w:cs="Times New Roman"/>
          <w:sz w:val="20"/>
          <w:szCs w:val="20"/>
          <w:lang w:eastAsia="es-VE"/>
        </w:rPr>
        <w:t xml:space="preserve"> Desarrollarlo con material concreto, pertinente método COPISI, a través desafíos (ABP)</w:t>
      </w:r>
      <w:r w:rsidR="007314E8" w:rsidRPr="000B1319">
        <w:rPr>
          <w:rFonts w:ascii="Verdana" w:eastAsiaTheme="minorEastAsia" w:hAnsi="Verdana" w:cs="Times New Roman"/>
          <w:b/>
          <w:bCs/>
          <w:sz w:val="20"/>
          <w:szCs w:val="20"/>
          <w:lang w:eastAsia="es-VE"/>
        </w:rPr>
        <w:t xml:space="preserve"> (8:8).</w:t>
      </w:r>
    </w:p>
    <w:p w14:paraId="44923898" w14:textId="2BBCD167" w:rsidR="00D36CAF" w:rsidRPr="000B1319" w:rsidRDefault="00D36CAF" w:rsidP="00E672FE">
      <w:pPr>
        <w:pStyle w:val="Parrafo"/>
        <w:spacing w:line="360" w:lineRule="auto"/>
        <w:ind w:firstLine="0"/>
        <w:rPr>
          <w:rFonts w:ascii="Verdana" w:hAnsi="Verdana"/>
          <w:sz w:val="20"/>
          <w:szCs w:val="20"/>
        </w:rPr>
      </w:pPr>
      <w:r w:rsidRPr="000B1319">
        <w:rPr>
          <w:rFonts w:ascii="Verdana" w:hAnsi="Verdana"/>
          <w:sz w:val="20"/>
          <w:szCs w:val="20"/>
        </w:rPr>
        <w:t>El pensamiento matemático refiere al uso de la razón humana, por lo cual el sujeto genera la capacidad de analizar y procesar información captada por los sentidos</w:t>
      </w:r>
      <w:r w:rsidR="00086DA9" w:rsidRPr="000B1319">
        <w:rPr>
          <w:rFonts w:ascii="Verdana" w:hAnsi="Verdana"/>
          <w:sz w:val="20"/>
          <w:szCs w:val="20"/>
        </w:rPr>
        <w:t>,</w:t>
      </w:r>
      <w:r w:rsidRPr="000B1319">
        <w:rPr>
          <w:rFonts w:ascii="Verdana" w:hAnsi="Verdana"/>
          <w:sz w:val="20"/>
          <w:szCs w:val="20"/>
        </w:rPr>
        <w:t xml:space="preserve"> y de esta manera</w:t>
      </w:r>
      <w:r w:rsidR="00086DA9" w:rsidRPr="000B1319">
        <w:rPr>
          <w:rFonts w:ascii="Verdana" w:hAnsi="Verdana"/>
          <w:sz w:val="20"/>
          <w:szCs w:val="20"/>
        </w:rPr>
        <w:t>,</w:t>
      </w:r>
      <w:r w:rsidRPr="000B1319">
        <w:rPr>
          <w:rFonts w:ascii="Verdana" w:hAnsi="Verdana"/>
          <w:sz w:val="20"/>
          <w:szCs w:val="20"/>
        </w:rPr>
        <w:t xml:space="preserve"> en la medida de su desarrollo cognitivo</w:t>
      </w:r>
      <w:r w:rsidR="00086DA9" w:rsidRPr="000B1319">
        <w:rPr>
          <w:rFonts w:ascii="Verdana" w:hAnsi="Verdana"/>
          <w:sz w:val="20"/>
          <w:szCs w:val="20"/>
        </w:rPr>
        <w:t>, le es posible</w:t>
      </w:r>
      <w:r w:rsidRPr="000B1319">
        <w:rPr>
          <w:rFonts w:ascii="Verdana" w:hAnsi="Verdana"/>
          <w:sz w:val="20"/>
          <w:szCs w:val="20"/>
        </w:rPr>
        <w:t xml:space="preserve"> establecer conclusiones, las cuales son vistas como toma de decisiones y acciones en la búsqueda de solucionar una situación </w:t>
      </w:r>
      <w:r w:rsidRPr="000B1319">
        <w:rPr>
          <w:rFonts w:ascii="Verdana" w:hAnsi="Verdana"/>
          <w:sz w:val="20"/>
          <w:szCs w:val="20"/>
        </w:rPr>
        <w:lastRenderedPageBreak/>
        <w:t>problemática o la demanda de una tarea.</w:t>
      </w:r>
      <w:r w:rsidR="00E530D8" w:rsidRPr="000B1319">
        <w:rPr>
          <w:rFonts w:ascii="Verdana" w:hAnsi="Verdana"/>
          <w:sz w:val="20"/>
          <w:szCs w:val="20"/>
        </w:rPr>
        <w:t xml:space="preserve"> En la primera infancia (</w:t>
      </w:r>
      <w:r w:rsidR="00C42D14" w:rsidRPr="000B1319">
        <w:rPr>
          <w:rFonts w:ascii="Verdana" w:hAnsi="Verdana"/>
          <w:sz w:val="20"/>
          <w:szCs w:val="20"/>
        </w:rPr>
        <w:t>Bautista et al., 2018</w:t>
      </w:r>
      <w:r w:rsidR="00075269" w:rsidRPr="000B1319">
        <w:rPr>
          <w:rFonts w:ascii="Verdana" w:hAnsi="Verdana"/>
          <w:sz w:val="20"/>
          <w:szCs w:val="20"/>
        </w:rPr>
        <w:t>;</w:t>
      </w:r>
      <w:r w:rsidR="00656726" w:rsidRPr="000B1319">
        <w:rPr>
          <w:rFonts w:ascii="Verdana" w:hAnsi="Verdana"/>
          <w:sz w:val="20"/>
          <w:szCs w:val="20"/>
        </w:rPr>
        <w:t xml:space="preserve"> Mineduc, 2018</w:t>
      </w:r>
      <w:r w:rsidR="00E530D8" w:rsidRPr="000B1319">
        <w:rPr>
          <w:rFonts w:ascii="Verdana" w:hAnsi="Verdana"/>
          <w:sz w:val="20"/>
          <w:szCs w:val="20"/>
        </w:rPr>
        <w:t xml:space="preserve">) </w:t>
      </w:r>
      <w:r w:rsidR="00075269" w:rsidRPr="000B1319">
        <w:rPr>
          <w:rFonts w:ascii="Verdana" w:hAnsi="Verdana"/>
          <w:sz w:val="20"/>
          <w:szCs w:val="20"/>
        </w:rPr>
        <w:t xml:space="preserve">se </w:t>
      </w:r>
      <w:r w:rsidR="00E530D8" w:rsidRPr="000B1319">
        <w:rPr>
          <w:rFonts w:ascii="Verdana" w:hAnsi="Verdana"/>
          <w:sz w:val="20"/>
          <w:szCs w:val="20"/>
        </w:rPr>
        <w:t>conforma la base cognitiva para el desarrollo y fortalecimiento del pensamiento</w:t>
      </w:r>
      <w:r w:rsidR="00A27C1E" w:rsidRPr="000B1319">
        <w:rPr>
          <w:rFonts w:ascii="Verdana" w:hAnsi="Verdana"/>
          <w:sz w:val="20"/>
          <w:szCs w:val="20"/>
        </w:rPr>
        <w:t>,</w:t>
      </w:r>
      <w:r w:rsidR="00E530D8" w:rsidRPr="000B1319">
        <w:rPr>
          <w:rFonts w:ascii="Verdana" w:hAnsi="Verdana"/>
          <w:sz w:val="20"/>
          <w:szCs w:val="20"/>
        </w:rPr>
        <w:t xml:space="preserve"> y </w:t>
      </w:r>
      <w:r w:rsidR="00A27C1E" w:rsidRPr="000B1319">
        <w:rPr>
          <w:rFonts w:ascii="Verdana" w:hAnsi="Verdana"/>
          <w:sz w:val="20"/>
          <w:szCs w:val="20"/>
        </w:rPr>
        <w:t>hay una</w:t>
      </w:r>
      <w:r w:rsidR="00FD6E8A" w:rsidRPr="000B1319">
        <w:rPr>
          <w:rFonts w:ascii="Verdana" w:hAnsi="Verdana"/>
          <w:sz w:val="20"/>
          <w:szCs w:val="20"/>
        </w:rPr>
        <w:t xml:space="preserve"> conexión invariable con las </w:t>
      </w:r>
      <w:r w:rsidR="00E530D8" w:rsidRPr="000B1319">
        <w:rPr>
          <w:rFonts w:ascii="Verdana" w:hAnsi="Verdana"/>
          <w:sz w:val="20"/>
          <w:szCs w:val="20"/>
        </w:rPr>
        <w:t>características evolutivas, intereses y necesidades de las niñas y niños</w:t>
      </w:r>
      <w:r w:rsidR="00554FB9" w:rsidRPr="000B1319">
        <w:rPr>
          <w:rFonts w:ascii="Verdana" w:hAnsi="Verdana"/>
          <w:sz w:val="20"/>
          <w:szCs w:val="20"/>
        </w:rPr>
        <w:t>.</w:t>
      </w:r>
    </w:p>
    <w:p w14:paraId="3F17AF31" w14:textId="4FB86213" w:rsidR="00FD6E8A" w:rsidRPr="000B1319" w:rsidRDefault="00280914" w:rsidP="00E672FE">
      <w:pPr>
        <w:widowControl w:val="0"/>
        <w:autoSpaceDE w:val="0"/>
        <w:autoSpaceDN w:val="0"/>
        <w:adjustRightInd w:val="0"/>
        <w:spacing w:after="0" w:line="360" w:lineRule="auto"/>
        <w:ind w:left="142" w:right="567"/>
        <w:jc w:val="both"/>
        <w:rPr>
          <w:rFonts w:ascii="Verdana" w:eastAsiaTheme="minorEastAsia" w:hAnsi="Verdana" w:cs="Times New Roman"/>
          <w:sz w:val="20"/>
          <w:szCs w:val="20"/>
          <w:lang w:eastAsia="es-VE"/>
        </w:rPr>
      </w:pPr>
      <w:r w:rsidRPr="000B1319">
        <w:rPr>
          <w:rFonts w:ascii="Verdana" w:eastAsiaTheme="minorEastAsia" w:hAnsi="Verdana" w:cs="Times New Roman"/>
          <w:b/>
          <w:bCs/>
          <w:sz w:val="20"/>
          <w:szCs w:val="20"/>
          <w:lang w:eastAsia="es-VE"/>
        </w:rPr>
        <w:t xml:space="preserve">P 1: </w:t>
      </w:r>
      <w:r w:rsidR="00554FB9" w:rsidRPr="000B1319">
        <w:rPr>
          <w:rFonts w:ascii="Verdana" w:eastAsiaTheme="minorEastAsia" w:hAnsi="Verdana" w:cs="Times New Roman"/>
          <w:sz w:val="20"/>
          <w:szCs w:val="20"/>
          <w:lang w:eastAsia="es-VE"/>
        </w:rPr>
        <w:t>A</w:t>
      </w:r>
      <w:r w:rsidRPr="000B1319">
        <w:rPr>
          <w:rFonts w:ascii="Verdana" w:eastAsiaTheme="minorEastAsia" w:hAnsi="Verdana" w:cs="Times New Roman"/>
          <w:sz w:val="20"/>
          <w:szCs w:val="20"/>
          <w:lang w:eastAsia="es-VE"/>
        </w:rPr>
        <w:t>ctividades cotidianas del hogar (pares de calcetines, ordenar por color, contar los puestos de la mesa, ordenar los cubiertos en la mesa (derecha/izquierda), ir a la feria (ver números en carteles, colores, contar elementos)</w:t>
      </w:r>
      <w:r w:rsidRPr="000B1319">
        <w:rPr>
          <w:rFonts w:ascii="Verdana" w:eastAsiaTheme="minorEastAsia" w:hAnsi="Verdana" w:cs="Times New Roman"/>
          <w:b/>
          <w:bCs/>
          <w:sz w:val="20"/>
          <w:szCs w:val="20"/>
          <w:lang w:eastAsia="es-VE"/>
        </w:rPr>
        <w:t xml:space="preserve"> (9:9).</w:t>
      </w:r>
      <w:r w:rsidRPr="000B1319">
        <w:rPr>
          <w:rFonts w:ascii="Verdana" w:eastAsiaTheme="minorEastAsia" w:hAnsi="Verdana" w:cs="Times New Roman"/>
          <w:sz w:val="20"/>
          <w:szCs w:val="20"/>
          <w:lang w:eastAsia="es-VE"/>
        </w:rPr>
        <w:t xml:space="preserve"> </w:t>
      </w:r>
    </w:p>
    <w:p w14:paraId="37A1CB6D" w14:textId="77777777" w:rsidR="00FD6E8A" w:rsidRPr="000B1319" w:rsidRDefault="00FD6E8A" w:rsidP="00E672FE">
      <w:pPr>
        <w:widowControl w:val="0"/>
        <w:autoSpaceDE w:val="0"/>
        <w:autoSpaceDN w:val="0"/>
        <w:adjustRightInd w:val="0"/>
        <w:spacing w:after="0" w:line="360" w:lineRule="auto"/>
        <w:ind w:left="142" w:right="567"/>
        <w:jc w:val="both"/>
        <w:rPr>
          <w:rFonts w:ascii="Verdana" w:eastAsiaTheme="minorEastAsia" w:hAnsi="Verdana" w:cs="Times New Roman"/>
          <w:sz w:val="20"/>
          <w:szCs w:val="20"/>
          <w:lang w:eastAsia="es-VE"/>
        </w:rPr>
      </w:pPr>
    </w:p>
    <w:p w14:paraId="5F68328E" w14:textId="184454EB" w:rsidR="00FD6E8A" w:rsidRPr="000B1319" w:rsidRDefault="00280914" w:rsidP="00E672FE">
      <w:pPr>
        <w:widowControl w:val="0"/>
        <w:autoSpaceDE w:val="0"/>
        <w:autoSpaceDN w:val="0"/>
        <w:adjustRightInd w:val="0"/>
        <w:spacing w:after="0" w:line="360" w:lineRule="auto"/>
        <w:ind w:left="142" w:right="567"/>
        <w:jc w:val="both"/>
        <w:rPr>
          <w:rFonts w:ascii="Verdana" w:eastAsiaTheme="minorEastAsia" w:hAnsi="Verdana" w:cs="Times New Roman"/>
          <w:sz w:val="20"/>
          <w:szCs w:val="20"/>
          <w:lang w:eastAsia="es-VE"/>
        </w:rPr>
      </w:pPr>
      <w:r w:rsidRPr="000B1319">
        <w:rPr>
          <w:rFonts w:ascii="Verdana" w:eastAsiaTheme="minorEastAsia" w:hAnsi="Verdana" w:cs="Times New Roman"/>
          <w:b/>
          <w:bCs/>
          <w:sz w:val="20"/>
          <w:szCs w:val="20"/>
          <w:lang w:eastAsia="es-VE"/>
        </w:rPr>
        <w:t xml:space="preserve">P 2: </w:t>
      </w:r>
      <w:r w:rsidRPr="000B1319">
        <w:rPr>
          <w:rFonts w:ascii="Verdana" w:eastAsiaTheme="minorEastAsia" w:hAnsi="Verdana" w:cs="Times New Roman"/>
          <w:sz w:val="20"/>
          <w:szCs w:val="20"/>
          <w:lang w:eastAsia="es-VE"/>
        </w:rPr>
        <w:t xml:space="preserve">Niños/as protagonistas en la construcción de su aprendizaje </w:t>
      </w:r>
      <w:r w:rsidRPr="000B1319">
        <w:rPr>
          <w:rFonts w:ascii="Verdana" w:eastAsiaTheme="minorEastAsia" w:hAnsi="Verdana" w:cs="Times New Roman"/>
          <w:b/>
          <w:bCs/>
          <w:sz w:val="20"/>
          <w:szCs w:val="20"/>
          <w:lang w:eastAsia="es-VE"/>
        </w:rPr>
        <w:t>(19:19)</w:t>
      </w:r>
      <w:r w:rsidRPr="000B1319">
        <w:rPr>
          <w:rFonts w:ascii="Verdana" w:eastAsiaTheme="minorEastAsia" w:hAnsi="Verdana" w:cs="Times New Roman"/>
          <w:sz w:val="20"/>
          <w:szCs w:val="20"/>
          <w:lang w:eastAsia="es-VE"/>
        </w:rPr>
        <w:t>. Trabajar las matemáticas desde la exploración del medio natural</w:t>
      </w:r>
      <w:r w:rsidR="00C25EC6" w:rsidRPr="000B1319">
        <w:rPr>
          <w:rFonts w:ascii="Verdana" w:eastAsiaTheme="minorEastAsia" w:hAnsi="Verdana" w:cs="Times New Roman"/>
          <w:sz w:val="20"/>
          <w:szCs w:val="20"/>
          <w:lang w:eastAsia="es-VE"/>
        </w:rPr>
        <w:t>,</w:t>
      </w:r>
      <w:r w:rsidRPr="000B1319">
        <w:rPr>
          <w:rFonts w:ascii="Verdana" w:eastAsiaTheme="minorEastAsia" w:hAnsi="Verdana" w:cs="Times New Roman"/>
          <w:sz w:val="20"/>
          <w:szCs w:val="20"/>
          <w:lang w:eastAsia="es-VE"/>
        </w:rPr>
        <w:t xml:space="preserve"> conceptos como clasificación y seriación </w:t>
      </w:r>
      <w:r w:rsidRPr="000B1319">
        <w:rPr>
          <w:rFonts w:ascii="Verdana" w:eastAsiaTheme="minorEastAsia" w:hAnsi="Verdana" w:cs="Times New Roman"/>
          <w:b/>
          <w:bCs/>
          <w:sz w:val="20"/>
          <w:szCs w:val="20"/>
          <w:lang w:eastAsia="es-VE"/>
        </w:rPr>
        <w:t>(25:25)</w:t>
      </w:r>
      <w:r w:rsidRPr="000B1319">
        <w:rPr>
          <w:rFonts w:ascii="Verdana" w:eastAsiaTheme="minorEastAsia" w:hAnsi="Verdana" w:cs="Times New Roman"/>
          <w:sz w:val="20"/>
          <w:szCs w:val="20"/>
          <w:lang w:eastAsia="es-VE"/>
        </w:rPr>
        <w:t xml:space="preserve">.  </w:t>
      </w:r>
    </w:p>
    <w:p w14:paraId="2FD11058" w14:textId="77777777" w:rsidR="00FD6E8A" w:rsidRPr="000B1319" w:rsidRDefault="00FD6E8A" w:rsidP="00E672FE">
      <w:pPr>
        <w:widowControl w:val="0"/>
        <w:autoSpaceDE w:val="0"/>
        <w:autoSpaceDN w:val="0"/>
        <w:adjustRightInd w:val="0"/>
        <w:spacing w:after="0" w:line="360" w:lineRule="auto"/>
        <w:ind w:left="142" w:right="567"/>
        <w:jc w:val="both"/>
        <w:rPr>
          <w:rFonts w:ascii="Verdana" w:eastAsiaTheme="minorEastAsia" w:hAnsi="Verdana" w:cs="Times New Roman"/>
          <w:b/>
          <w:bCs/>
          <w:sz w:val="20"/>
          <w:szCs w:val="20"/>
          <w:lang w:eastAsia="es-VE"/>
        </w:rPr>
      </w:pPr>
    </w:p>
    <w:p w14:paraId="120C5A11" w14:textId="77A2259D" w:rsidR="00280914" w:rsidRPr="000B1319" w:rsidRDefault="00280914" w:rsidP="00E672FE">
      <w:pPr>
        <w:widowControl w:val="0"/>
        <w:autoSpaceDE w:val="0"/>
        <w:autoSpaceDN w:val="0"/>
        <w:adjustRightInd w:val="0"/>
        <w:spacing w:after="0" w:line="360" w:lineRule="auto"/>
        <w:ind w:left="142" w:right="567"/>
        <w:jc w:val="both"/>
        <w:rPr>
          <w:rFonts w:ascii="Verdana" w:eastAsiaTheme="minorEastAsia" w:hAnsi="Verdana" w:cs="Times New Roman"/>
          <w:sz w:val="20"/>
          <w:szCs w:val="20"/>
          <w:lang w:eastAsia="es-VE"/>
        </w:rPr>
      </w:pPr>
      <w:r w:rsidRPr="000B1319">
        <w:rPr>
          <w:rFonts w:ascii="Verdana" w:eastAsiaTheme="minorEastAsia" w:hAnsi="Verdana" w:cs="Times New Roman"/>
          <w:b/>
          <w:bCs/>
          <w:sz w:val="20"/>
          <w:szCs w:val="20"/>
          <w:lang w:eastAsia="es-VE"/>
        </w:rPr>
        <w:t>P3:</w:t>
      </w:r>
      <w:r w:rsidR="00554FB9" w:rsidRPr="000B1319">
        <w:rPr>
          <w:rFonts w:ascii="Verdana" w:eastAsiaTheme="minorEastAsia" w:hAnsi="Verdana" w:cs="Times New Roman"/>
          <w:b/>
          <w:bCs/>
          <w:sz w:val="20"/>
          <w:szCs w:val="20"/>
          <w:lang w:eastAsia="es-VE"/>
        </w:rPr>
        <w:t xml:space="preserve"> </w:t>
      </w:r>
      <w:r w:rsidRPr="000B1319">
        <w:rPr>
          <w:rFonts w:ascii="Verdana" w:eastAsiaTheme="minorEastAsia" w:hAnsi="Verdana" w:cs="Times New Roman"/>
          <w:sz w:val="20"/>
          <w:szCs w:val="20"/>
          <w:lang w:eastAsia="es-VE"/>
        </w:rPr>
        <w:t xml:space="preserve">Clasificar sus juguetes por tamaño y color, cuantificar elementos cotidianos, resolver problemáticas cotidianas </w:t>
      </w:r>
      <w:r w:rsidRPr="000B1319">
        <w:rPr>
          <w:rFonts w:ascii="Verdana" w:eastAsiaTheme="minorEastAsia" w:hAnsi="Verdana" w:cs="Times New Roman"/>
          <w:b/>
          <w:bCs/>
          <w:sz w:val="20"/>
          <w:szCs w:val="20"/>
          <w:lang w:eastAsia="es-VE"/>
        </w:rPr>
        <w:t>(12:12)</w:t>
      </w:r>
      <w:r w:rsidRPr="000B1319">
        <w:rPr>
          <w:rFonts w:ascii="Verdana" w:eastAsiaTheme="minorEastAsia" w:hAnsi="Verdana" w:cs="Times New Roman"/>
          <w:sz w:val="20"/>
          <w:szCs w:val="20"/>
          <w:lang w:eastAsia="es-VE"/>
        </w:rPr>
        <w:t xml:space="preserve">. Se utiliza la naturaleza como </w:t>
      </w:r>
      <w:r w:rsidR="0041385A" w:rsidRPr="000B1319">
        <w:rPr>
          <w:rFonts w:ascii="Verdana" w:eastAsiaTheme="minorEastAsia" w:hAnsi="Verdana" w:cs="Times New Roman"/>
          <w:sz w:val="20"/>
          <w:szCs w:val="20"/>
          <w:lang w:eastAsia="es-VE"/>
        </w:rPr>
        <w:t>base</w:t>
      </w:r>
      <w:r w:rsidRPr="000B1319">
        <w:rPr>
          <w:rFonts w:ascii="Verdana" w:eastAsiaTheme="minorEastAsia" w:hAnsi="Verdana" w:cs="Times New Roman"/>
          <w:sz w:val="20"/>
          <w:szCs w:val="20"/>
          <w:lang w:eastAsia="es-VE"/>
        </w:rPr>
        <w:t xml:space="preserve"> </w:t>
      </w:r>
      <w:r w:rsidR="0041385A" w:rsidRPr="000B1319">
        <w:rPr>
          <w:rFonts w:ascii="Verdana" w:eastAsiaTheme="minorEastAsia" w:hAnsi="Verdana" w:cs="Times New Roman"/>
          <w:sz w:val="20"/>
          <w:szCs w:val="20"/>
          <w:lang w:eastAsia="es-VE"/>
        </w:rPr>
        <w:t>para</w:t>
      </w:r>
      <w:r w:rsidRPr="000B1319">
        <w:rPr>
          <w:rFonts w:ascii="Verdana" w:eastAsiaTheme="minorEastAsia" w:hAnsi="Verdana" w:cs="Times New Roman"/>
          <w:sz w:val="20"/>
          <w:szCs w:val="20"/>
          <w:lang w:eastAsia="es-VE"/>
        </w:rPr>
        <w:t xml:space="preserve">: la clasificación de semillas, las medidas de distanciamiento de una planta a otra, cantidad de elementos a utilizar, por color tamaño, etc. </w:t>
      </w:r>
      <w:r w:rsidRPr="000B1319">
        <w:rPr>
          <w:rFonts w:ascii="Verdana" w:eastAsiaTheme="minorEastAsia" w:hAnsi="Verdana" w:cs="Times New Roman"/>
          <w:b/>
          <w:bCs/>
          <w:sz w:val="20"/>
          <w:szCs w:val="20"/>
          <w:lang w:eastAsia="es-VE"/>
        </w:rPr>
        <w:t>(13:13)</w:t>
      </w:r>
      <w:r w:rsidR="007314E8" w:rsidRPr="000B1319">
        <w:rPr>
          <w:rFonts w:ascii="Verdana" w:eastAsiaTheme="minorEastAsia" w:hAnsi="Verdana" w:cs="Times New Roman"/>
          <w:sz w:val="20"/>
          <w:szCs w:val="20"/>
          <w:lang w:eastAsia="es-VE"/>
        </w:rPr>
        <w:t xml:space="preserve">. </w:t>
      </w:r>
      <w:r w:rsidRPr="000B1319">
        <w:rPr>
          <w:rFonts w:ascii="Verdana" w:eastAsiaTheme="minorEastAsia" w:hAnsi="Verdana" w:cs="Times New Roman"/>
          <w:sz w:val="20"/>
          <w:szCs w:val="20"/>
          <w:lang w:eastAsia="es-VE"/>
        </w:rPr>
        <w:t xml:space="preserve">Subir y bajar una silla, jugar a las carreras llevando un elemento pequeño o grande, de colores primarios u otra característica </w:t>
      </w:r>
      <w:r w:rsidRPr="000B1319">
        <w:rPr>
          <w:rFonts w:ascii="Verdana" w:eastAsiaTheme="minorEastAsia" w:hAnsi="Verdana" w:cs="Times New Roman"/>
          <w:b/>
          <w:bCs/>
          <w:sz w:val="20"/>
          <w:szCs w:val="20"/>
          <w:lang w:eastAsia="es-VE"/>
        </w:rPr>
        <w:t>(15:15)</w:t>
      </w:r>
      <w:r w:rsidR="007314E8" w:rsidRPr="000B1319">
        <w:rPr>
          <w:rFonts w:ascii="Verdana" w:eastAsiaTheme="minorEastAsia" w:hAnsi="Verdana" w:cs="Times New Roman"/>
          <w:sz w:val="20"/>
          <w:szCs w:val="20"/>
          <w:lang w:eastAsia="es-VE"/>
        </w:rPr>
        <w:t>.</w:t>
      </w:r>
    </w:p>
    <w:p w14:paraId="18040A9B" w14:textId="3503104B" w:rsidR="00280914" w:rsidRPr="000B1319" w:rsidRDefault="0041385A" w:rsidP="00E672FE">
      <w:pPr>
        <w:pStyle w:val="Parrafo"/>
        <w:spacing w:line="360" w:lineRule="auto"/>
        <w:ind w:firstLine="0"/>
        <w:rPr>
          <w:rFonts w:ascii="Verdana" w:hAnsi="Verdana"/>
          <w:sz w:val="20"/>
          <w:szCs w:val="20"/>
        </w:rPr>
      </w:pPr>
      <w:r w:rsidRPr="000B1319">
        <w:rPr>
          <w:rFonts w:ascii="Verdana" w:hAnsi="Verdana"/>
          <w:sz w:val="20"/>
          <w:szCs w:val="20"/>
        </w:rPr>
        <w:t>A través de actividades cotidianas la</w:t>
      </w:r>
      <w:r w:rsidR="00280914" w:rsidRPr="000B1319">
        <w:rPr>
          <w:rFonts w:ascii="Verdana" w:hAnsi="Verdana"/>
          <w:sz w:val="20"/>
          <w:szCs w:val="20"/>
        </w:rPr>
        <w:t xml:space="preserve"> </w:t>
      </w:r>
      <w:r w:rsidRPr="000B1319">
        <w:rPr>
          <w:rFonts w:ascii="Verdana" w:hAnsi="Verdana"/>
          <w:sz w:val="20"/>
          <w:szCs w:val="20"/>
        </w:rPr>
        <w:t xml:space="preserve">niña </w:t>
      </w:r>
      <w:r w:rsidR="00280914" w:rsidRPr="000B1319">
        <w:rPr>
          <w:rFonts w:ascii="Verdana" w:hAnsi="Verdana"/>
          <w:sz w:val="20"/>
          <w:szCs w:val="20"/>
        </w:rPr>
        <w:t xml:space="preserve">y </w:t>
      </w:r>
      <w:r w:rsidRPr="000B1319">
        <w:rPr>
          <w:rFonts w:ascii="Verdana" w:hAnsi="Verdana"/>
          <w:sz w:val="20"/>
          <w:szCs w:val="20"/>
        </w:rPr>
        <w:t>el</w:t>
      </w:r>
      <w:r w:rsidR="00271333" w:rsidRPr="000B1319">
        <w:rPr>
          <w:rFonts w:ascii="Verdana" w:hAnsi="Verdana"/>
          <w:sz w:val="20"/>
          <w:szCs w:val="20"/>
        </w:rPr>
        <w:t xml:space="preserve"> </w:t>
      </w:r>
      <w:r w:rsidRPr="000B1319">
        <w:rPr>
          <w:rFonts w:ascii="Verdana" w:hAnsi="Verdana"/>
          <w:sz w:val="20"/>
          <w:szCs w:val="20"/>
        </w:rPr>
        <w:t>niño interactúan</w:t>
      </w:r>
      <w:r w:rsidR="00280914" w:rsidRPr="000B1319">
        <w:rPr>
          <w:rFonts w:ascii="Verdana" w:hAnsi="Verdana"/>
          <w:sz w:val="20"/>
          <w:szCs w:val="20"/>
        </w:rPr>
        <w:t xml:space="preserve"> y aprende</w:t>
      </w:r>
      <w:r w:rsidRPr="000B1319">
        <w:rPr>
          <w:rFonts w:ascii="Verdana" w:hAnsi="Verdana"/>
          <w:sz w:val="20"/>
          <w:szCs w:val="20"/>
        </w:rPr>
        <w:t xml:space="preserve">n, de esto </w:t>
      </w:r>
      <w:r w:rsidR="00280914" w:rsidRPr="000B1319">
        <w:rPr>
          <w:rFonts w:ascii="Verdana" w:hAnsi="Verdana"/>
          <w:sz w:val="20"/>
          <w:szCs w:val="20"/>
        </w:rPr>
        <w:t>se infiere que dicho accionar didáctico planificado por la docente se encuentra compuesto o sustentado por premisas orientadoras para la recopilación, organización, análisis de situaciones peculiar</w:t>
      </w:r>
      <w:r w:rsidR="00271333" w:rsidRPr="000B1319">
        <w:rPr>
          <w:rFonts w:ascii="Verdana" w:hAnsi="Verdana"/>
          <w:sz w:val="20"/>
          <w:szCs w:val="20"/>
        </w:rPr>
        <w:t>es</w:t>
      </w:r>
      <w:r w:rsidR="00280914" w:rsidRPr="000B1319">
        <w:rPr>
          <w:rFonts w:ascii="Verdana" w:hAnsi="Verdana"/>
          <w:sz w:val="20"/>
          <w:szCs w:val="20"/>
        </w:rPr>
        <w:t xml:space="preserve"> aprendida</w:t>
      </w:r>
      <w:r w:rsidR="00271333" w:rsidRPr="000B1319">
        <w:rPr>
          <w:rFonts w:ascii="Verdana" w:hAnsi="Verdana"/>
          <w:sz w:val="20"/>
          <w:szCs w:val="20"/>
        </w:rPr>
        <w:t>s</w:t>
      </w:r>
      <w:r w:rsidR="00280914" w:rsidRPr="000B1319">
        <w:rPr>
          <w:rFonts w:ascii="Verdana" w:hAnsi="Verdana"/>
          <w:sz w:val="20"/>
          <w:szCs w:val="20"/>
        </w:rPr>
        <w:t xml:space="preserve"> socialmente para generar una toma de decisiones o</w:t>
      </w:r>
      <w:r w:rsidR="007314E8" w:rsidRPr="000B1319">
        <w:rPr>
          <w:rFonts w:ascii="Verdana" w:hAnsi="Verdana"/>
          <w:sz w:val="20"/>
          <w:szCs w:val="20"/>
        </w:rPr>
        <w:t xml:space="preserve"> alguna conclusión (Feo, 2014).</w:t>
      </w:r>
    </w:p>
    <w:p w14:paraId="6E179135" w14:textId="01BB4BAA" w:rsidR="00280914" w:rsidRPr="000B1319" w:rsidRDefault="00280914" w:rsidP="00153FED">
      <w:pPr>
        <w:pStyle w:val="Parrafo"/>
        <w:spacing w:line="360" w:lineRule="auto"/>
        <w:ind w:firstLine="0"/>
        <w:rPr>
          <w:rFonts w:ascii="Verdana" w:hAnsi="Verdana"/>
          <w:sz w:val="20"/>
          <w:szCs w:val="20"/>
        </w:rPr>
      </w:pPr>
      <w:r w:rsidRPr="000B1319">
        <w:rPr>
          <w:rFonts w:ascii="Verdana" w:hAnsi="Verdana"/>
          <w:sz w:val="20"/>
          <w:szCs w:val="20"/>
        </w:rPr>
        <w:t>La Base Juegos es toda acción de juego planificada como medio didáctico para que emerja u</w:t>
      </w:r>
      <w:r w:rsidR="00F55E03" w:rsidRPr="000B1319">
        <w:rPr>
          <w:rFonts w:ascii="Verdana" w:hAnsi="Verdana"/>
          <w:sz w:val="20"/>
          <w:szCs w:val="20"/>
        </w:rPr>
        <w:t>n aprendizaje con significados</w:t>
      </w:r>
      <w:r w:rsidR="000F2CB8" w:rsidRPr="000B1319">
        <w:rPr>
          <w:rFonts w:ascii="Verdana" w:hAnsi="Verdana"/>
          <w:sz w:val="20"/>
          <w:szCs w:val="20"/>
        </w:rPr>
        <w:t>.</w:t>
      </w:r>
      <w:r w:rsidR="00F55E03" w:rsidRPr="000B1319">
        <w:rPr>
          <w:rFonts w:ascii="Verdana" w:hAnsi="Verdana"/>
          <w:sz w:val="20"/>
          <w:szCs w:val="20"/>
        </w:rPr>
        <w:t xml:space="preserve"> </w:t>
      </w:r>
      <w:r w:rsidR="000F2CB8" w:rsidRPr="000B1319">
        <w:rPr>
          <w:rFonts w:ascii="Verdana" w:hAnsi="Verdana"/>
          <w:sz w:val="20"/>
          <w:szCs w:val="20"/>
        </w:rPr>
        <w:t>E</w:t>
      </w:r>
      <w:r w:rsidR="00F55E03" w:rsidRPr="000B1319">
        <w:rPr>
          <w:rFonts w:ascii="Verdana" w:hAnsi="Verdana"/>
          <w:sz w:val="20"/>
          <w:szCs w:val="20"/>
        </w:rPr>
        <w:t>l juego (</w:t>
      </w:r>
      <w:r w:rsidR="00425395" w:rsidRPr="000B1319">
        <w:rPr>
          <w:rFonts w:ascii="Verdana" w:hAnsi="Verdana"/>
          <w:sz w:val="20"/>
          <w:szCs w:val="20"/>
        </w:rPr>
        <w:t>Ponce</w:t>
      </w:r>
      <w:r w:rsidR="00997381" w:rsidRPr="000B1319">
        <w:rPr>
          <w:rFonts w:ascii="Verdana" w:hAnsi="Verdana"/>
          <w:sz w:val="20"/>
          <w:szCs w:val="20"/>
        </w:rPr>
        <w:t xml:space="preserve">, 2017; Mineduc, 2018; y </w:t>
      </w:r>
      <w:r w:rsidR="00F55E03" w:rsidRPr="000B1319">
        <w:rPr>
          <w:rFonts w:ascii="Verdana" w:hAnsi="Verdana"/>
          <w:sz w:val="20"/>
          <w:szCs w:val="20"/>
        </w:rPr>
        <w:t>González- Moreno, 2018)</w:t>
      </w:r>
      <w:r w:rsidR="00C65518" w:rsidRPr="000B1319">
        <w:rPr>
          <w:rFonts w:ascii="Verdana" w:hAnsi="Verdana"/>
          <w:sz w:val="20"/>
          <w:szCs w:val="20"/>
        </w:rPr>
        <w:t>,</w:t>
      </w:r>
      <w:r w:rsidR="00F55E03" w:rsidRPr="000B1319">
        <w:rPr>
          <w:rFonts w:ascii="Verdana" w:hAnsi="Verdana"/>
          <w:sz w:val="20"/>
          <w:szCs w:val="20"/>
        </w:rPr>
        <w:t xml:space="preserve"> </w:t>
      </w:r>
      <w:r w:rsidRPr="000B1319">
        <w:rPr>
          <w:rFonts w:ascii="Verdana" w:hAnsi="Verdana"/>
          <w:sz w:val="20"/>
          <w:szCs w:val="20"/>
        </w:rPr>
        <w:t xml:space="preserve">en otras palabras, </w:t>
      </w:r>
      <w:r w:rsidR="00F55E03" w:rsidRPr="000B1319">
        <w:rPr>
          <w:rFonts w:ascii="Verdana" w:hAnsi="Verdana"/>
          <w:sz w:val="20"/>
          <w:szCs w:val="20"/>
        </w:rPr>
        <w:t>es la actividad rectora intencionada</w:t>
      </w:r>
      <w:r w:rsidRPr="000B1319">
        <w:rPr>
          <w:rFonts w:ascii="Verdana" w:hAnsi="Verdana"/>
          <w:sz w:val="20"/>
          <w:szCs w:val="20"/>
        </w:rPr>
        <w:t xml:space="preserve"> con fines didácticos que se emplea para el desarrollo del pensamiento matemático con base en la lúdica, cuyo propósito es activar procesos cognitivos como la abstracción, representación, creatividad y demostración matemática. En este sentido l</w:t>
      </w:r>
      <w:r w:rsidR="00C65518" w:rsidRPr="000B1319">
        <w:rPr>
          <w:rFonts w:ascii="Verdana" w:hAnsi="Verdana"/>
          <w:sz w:val="20"/>
          <w:szCs w:val="20"/>
        </w:rPr>
        <w:t>a</w:t>
      </w:r>
      <w:r w:rsidRPr="000B1319">
        <w:rPr>
          <w:rFonts w:ascii="Verdana" w:hAnsi="Verdana"/>
          <w:sz w:val="20"/>
          <w:szCs w:val="20"/>
        </w:rPr>
        <w:t>s informantes clave</w:t>
      </w:r>
      <w:r w:rsidR="00C65518" w:rsidRPr="000B1319">
        <w:rPr>
          <w:rFonts w:ascii="Verdana" w:hAnsi="Verdana"/>
          <w:sz w:val="20"/>
          <w:szCs w:val="20"/>
        </w:rPr>
        <w:t>s</w:t>
      </w:r>
      <w:r w:rsidRPr="000B1319">
        <w:rPr>
          <w:rFonts w:ascii="Verdana" w:hAnsi="Verdana"/>
          <w:sz w:val="20"/>
          <w:szCs w:val="20"/>
        </w:rPr>
        <w:t xml:space="preserve"> expresan lo siguiente: </w:t>
      </w:r>
    </w:p>
    <w:p w14:paraId="5A01ABEB" w14:textId="0D0625D4" w:rsidR="00FD6E8A" w:rsidRPr="000B1319" w:rsidRDefault="00EB4946" w:rsidP="00153FED">
      <w:pPr>
        <w:widowControl w:val="0"/>
        <w:autoSpaceDE w:val="0"/>
        <w:autoSpaceDN w:val="0"/>
        <w:adjustRightInd w:val="0"/>
        <w:spacing w:after="0" w:line="360" w:lineRule="auto"/>
        <w:ind w:right="567"/>
        <w:jc w:val="both"/>
        <w:rPr>
          <w:rFonts w:ascii="Verdana" w:eastAsiaTheme="minorEastAsia" w:hAnsi="Verdana" w:cs="Times New Roman"/>
          <w:sz w:val="20"/>
          <w:szCs w:val="20"/>
          <w:lang w:eastAsia="es-VE"/>
        </w:rPr>
      </w:pPr>
      <w:r w:rsidRPr="000B1319">
        <w:rPr>
          <w:rFonts w:ascii="Verdana" w:eastAsiaTheme="minorEastAsia" w:hAnsi="Verdana" w:cs="Times New Roman"/>
          <w:b/>
          <w:bCs/>
          <w:sz w:val="20"/>
          <w:szCs w:val="20"/>
          <w:lang w:eastAsia="es-VE"/>
        </w:rPr>
        <w:t xml:space="preserve">P 1: </w:t>
      </w:r>
      <w:r w:rsidRPr="000B1319">
        <w:rPr>
          <w:rFonts w:ascii="Verdana" w:eastAsiaTheme="minorEastAsia" w:hAnsi="Verdana" w:cs="Times New Roman"/>
          <w:sz w:val="20"/>
          <w:szCs w:val="20"/>
          <w:lang w:eastAsia="es-VE"/>
        </w:rPr>
        <w:t xml:space="preserve">El juego, la exploración y descubrimiento a través de experiencias lúdicas y didácticas por medio de objetos cotidianos y de familiarización de los párvulos </w:t>
      </w:r>
      <w:r w:rsidRPr="000B1319">
        <w:rPr>
          <w:rFonts w:ascii="Verdana" w:eastAsiaTheme="minorEastAsia" w:hAnsi="Verdana" w:cs="Times New Roman"/>
          <w:b/>
          <w:bCs/>
          <w:sz w:val="20"/>
          <w:szCs w:val="20"/>
          <w:lang w:eastAsia="es-VE"/>
        </w:rPr>
        <w:t>(8:8).</w:t>
      </w:r>
      <w:r w:rsidRPr="000B1319">
        <w:rPr>
          <w:rFonts w:ascii="Verdana" w:eastAsiaTheme="minorEastAsia" w:hAnsi="Verdana" w:cs="Times New Roman"/>
          <w:sz w:val="20"/>
          <w:szCs w:val="20"/>
          <w:lang w:eastAsia="es-VE"/>
        </w:rPr>
        <w:t xml:space="preserve"> Juegos diversos para desarrollar el pensamiento matemático </w:t>
      </w:r>
      <w:r w:rsidRPr="000B1319">
        <w:rPr>
          <w:rFonts w:ascii="Verdana" w:eastAsiaTheme="minorEastAsia" w:hAnsi="Verdana" w:cs="Times New Roman"/>
          <w:b/>
          <w:bCs/>
          <w:sz w:val="20"/>
          <w:szCs w:val="20"/>
          <w:lang w:eastAsia="es-VE"/>
        </w:rPr>
        <w:t>(17:17).</w:t>
      </w:r>
      <w:r w:rsidRPr="000B1319">
        <w:rPr>
          <w:rFonts w:ascii="Verdana" w:eastAsiaTheme="minorEastAsia" w:hAnsi="Verdana" w:cs="Times New Roman"/>
          <w:sz w:val="20"/>
          <w:szCs w:val="20"/>
          <w:lang w:eastAsia="es-VE"/>
        </w:rPr>
        <w:t xml:space="preserve"> </w:t>
      </w:r>
    </w:p>
    <w:p w14:paraId="1B00E962" w14:textId="77777777" w:rsidR="00FD6E8A" w:rsidRPr="000B1319" w:rsidRDefault="00FD6E8A" w:rsidP="00E672FE">
      <w:pPr>
        <w:widowControl w:val="0"/>
        <w:autoSpaceDE w:val="0"/>
        <w:autoSpaceDN w:val="0"/>
        <w:adjustRightInd w:val="0"/>
        <w:spacing w:after="0" w:line="360" w:lineRule="auto"/>
        <w:ind w:right="567"/>
        <w:jc w:val="both"/>
        <w:rPr>
          <w:rFonts w:ascii="Verdana" w:eastAsiaTheme="minorEastAsia" w:hAnsi="Verdana" w:cs="Times New Roman"/>
          <w:sz w:val="20"/>
          <w:szCs w:val="20"/>
          <w:lang w:eastAsia="es-VE"/>
        </w:rPr>
      </w:pPr>
    </w:p>
    <w:p w14:paraId="3FE5E598" w14:textId="77777777" w:rsidR="00FD6E8A" w:rsidRPr="000B1319" w:rsidRDefault="00EB4946" w:rsidP="00E672FE">
      <w:pPr>
        <w:widowControl w:val="0"/>
        <w:autoSpaceDE w:val="0"/>
        <w:autoSpaceDN w:val="0"/>
        <w:adjustRightInd w:val="0"/>
        <w:spacing w:after="0" w:line="360" w:lineRule="auto"/>
        <w:ind w:right="567"/>
        <w:jc w:val="both"/>
        <w:rPr>
          <w:rFonts w:ascii="Verdana" w:eastAsiaTheme="minorEastAsia" w:hAnsi="Verdana" w:cs="Times New Roman"/>
          <w:sz w:val="20"/>
          <w:szCs w:val="20"/>
          <w:lang w:eastAsia="es-VE"/>
        </w:rPr>
      </w:pPr>
      <w:r w:rsidRPr="000B1319">
        <w:rPr>
          <w:rFonts w:ascii="Verdana" w:eastAsiaTheme="minorEastAsia" w:hAnsi="Verdana" w:cs="Times New Roman"/>
          <w:b/>
          <w:bCs/>
          <w:sz w:val="20"/>
          <w:szCs w:val="20"/>
          <w:lang w:eastAsia="es-VE"/>
        </w:rPr>
        <w:t xml:space="preserve">P 2: </w:t>
      </w:r>
      <w:r w:rsidRPr="000B1319">
        <w:rPr>
          <w:rFonts w:ascii="Verdana" w:eastAsiaTheme="minorEastAsia" w:hAnsi="Verdana" w:cs="Times New Roman"/>
          <w:sz w:val="20"/>
          <w:szCs w:val="20"/>
          <w:lang w:eastAsia="es-VE"/>
        </w:rPr>
        <w:t xml:space="preserve">El juego como medio para el aprendizaje </w:t>
      </w:r>
      <w:r w:rsidRPr="000B1319">
        <w:rPr>
          <w:rFonts w:ascii="Verdana" w:eastAsiaTheme="minorEastAsia" w:hAnsi="Verdana" w:cs="Times New Roman"/>
          <w:b/>
          <w:bCs/>
          <w:sz w:val="20"/>
          <w:szCs w:val="20"/>
          <w:lang w:eastAsia="es-VE"/>
        </w:rPr>
        <w:t>(20:20)</w:t>
      </w:r>
      <w:r w:rsidRPr="000B1319">
        <w:rPr>
          <w:rFonts w:ascii="Verdana" w:eastAsiaTheme="minorEastAsia" w:hAnsi="Verdana" w:cs="Times New Roman"/>
          <w:sz w:val="20"/>
          <w:szCs w:val="20"/>
          <w:lang w:eastAsia="es-VE"/>
        </w:rPr>
        <w:t xml:space="preserve">. </w:t>
      </w:r>
    </w:p>
    <w:p w14:paraId="036F647E" w14:textId="77777777" w:rsidR="00FD6E8A" w:rsidRPr="000B1319" w:rsidRDefault="00FD6E8A" w:rsidP="000B1319">
      <w:pPr>
        <w:widowControl w:val="0"/>
        <w:autoSpaceDE w:val="0"/>
        <w:autoSpaceDN w:val="0"/>
        <w:adjustRightInd w:val="0"/>
        <w:spacing w:after="0" w:line="360" w:lineRule="auto"/>
        <w:ind w:left="567" w:right="567"/>
        <w:jc w:val="both"/>
        <w:rPr>
          <w:rFonts w:ascii="Verdana" w:eastAsiaTheme="minorEastAsia" w:hAnsi="Verdana" w:cs="Times New Roman"/>
          <w:b/>
          <w:bCs/>
          <w:sz w:val="20"/>
          <w:szCs w:val="20"/>
          <w:lang w:eastAsia="es-VE"/>
        </w:rPr>
      </w:pPr>
    </w:p>
    <w:p w14:paraId="47D27969" w14:textId="42DC8267" w:rsidR="00FD6E8A" w:rsidRDefault="00EB4946" w:rsidP="00E7638E">
      <w:pPr>
        <w:widowControl w:val="0"/>
        <w:autoSpaceDE w:val="0"/>
        <w:autoSpaceDN w:val="0"/>
        <w:adjustRightInd w:val="0"/>
        <w:spacing w:after="0" w:line="360" w:lineRule="auto"/>
        <w:ind w:right="567"/>
        <w:jc w:val="both"/>
        <w:rPr>
          <w:rFonts w:ascii="Verdana" w:eastAsiaTheme="minorEastAsia" w:hAnsi="Verdana" w:cs="Times New Roman"/>
          <w:sz w:val="20"/>
          <w:szCs w:val="20"/>
          <w:lang w:eastAsia="es-VE"/>
        </w:rPr>
      </w:pPr>
      <w:r w:rsidRPr="000B1319">
        <w:rPr>
          <w:rFonts w:ascii="Verdana" w:eastAsiaTheme="minorEastAsia" w:hAnsi="Verdana" w:cs="Times New Roman"/>
          <w:b/>
          <w:bCs/>
          <w:sz w:val="20"/>
          <w:szCs w:val="20"/>
          <w:lang w:eastAsia="es-VE"/>
        </w:rPr>
        <w:lastRenderedPageBreak/>
        <w:t xml:space="preserve">P 3: </w:t>
      </w:r>
      <w:r w:rsidRPr="000B1319">
        <w:rPr>
          <w:rFonts w:ascii="Verdana" w:eastAsiaTheme="minorEastAsia" w:hAnsi="Verdana" w:cs="Times New Roman"/>
          <w:sz w:val="20"/>
          <w:szCs w:val="20"/>
          <w:lang w:eastAsia="es-VE"/>
        </w:rPr>
        <w:t xml:space="preserve">El juego, la exploración y descubrimiento a través de experiencias lúdicas y didácticas por medio de objetos cotidianos y de familiarización de los párvulos </w:t>
      </w:r>
      <w:r w:rsidRPr="000B1319">
        <w:rPr>
          <w:rFonts w:ascii="Verdana" w:eastAsiaTheme="minorEastAsia" w:hAnsi="Verdana" w:cs="Times New Roman"/>
          <w:b/>
          <w:bCs/>
          <w:sz w:val="20"/>
          <w:szCs w:val="20"/>
          <w:lang w:eastAsia="es-VE"/>
        </w:rPr>
        <w:t>(17:17).</w:t>
      </w:r>
      <w:r w:rsidRPr="000B1319">
        <w:rPr>
          <w:rFonts w:ascii="Verdana" w:eastAsiaTheme="minorEastAsia" w:hAnsi="Verdana" w:cs="Times New Roman"/>
          <w:sz w:val="20"/>
          <w:szCs w:val="20"/>
          <w:lang w:eastAsia="es-VE"/>
        </w:rPr>
        <w:t xml:space="preserve"> </w:t>
      </w:r>
    </w:p>
    <w:p w14:paraId="208370E7" w14:textId="77777777" w:rsidR="00E7638E" w:rsidRPr="000B1319" w:rsidRDefault="00E7638E" w:rsidP="00E7638E">
      <w:pPr>
        <w:widowControl w:val="0"/>
        <w:autoSpaceDE w:val="0"/>
        <w:autoSpaceDN w:val="0"/>
        <w:adjustRightInd w:val="0"/>
        <w:spacing w:after="0" w:line="360" w:lineRule="auto"/>
        <w:ind w:right="567"/>
        <w:jc w:val="both"/>
        <w:rPr>
          <w:rFonts w:ascii="Verdana" w:eastAsiaTheme="minorEastAsia" w:hAnsi="Verdana" w:cs="Times New Roman"/>
          <w:sz w:val="20"/>
          <w:szCs w:val="20"/>
          <w:lang w:eastAsia="es-VE"/>
        </w:rPr>
      </w:pPr>
    </w:p>
    <w:p w14:paraId="70887DB8" w14:textId="77777777" w:rsidR="00FD6E8A" w:rsidRPr="000B1319" w:rsidRDefault="00EB4946" w:rsidP="00E672FE">
      <w:pPr>
        <w:widowControl w:val="0"/>
        <w:autoSpaceDE w:val="0"/>
        <w:autoSpaceDN w:val="0"/>
        <w:adjustRightInd w:val="0"/>
        <w:spacing w:after="0" w:line="360" w:lineRule="auto"/>
        <w:ind w:right="567"/>
        <w:jc w:val="both"/>
        <w:rPr>
          <w:rFonts w:ascii="Verdana" w:eastAsiaTheme="minorEastAsia" w:hAnsi="Verdana" w:cs="Times New Roman"/>
          <w:sz w:val="20"/>
          <w:szCs w:val="20"/>
          <w:lang w:eastAsia="es-VE"/>
        </w:rPr>
      </w:pPr>
      <w:r w:rsidRPr="000B1319">
        <w:rPr>
          <w:rFonts w:ascii="Verdana" w:eastAsiaTheme="minorEastAsia" w:hAnsi="Verdana" w:cs="Times New Roman"/>
          <w:b/>
          <w:bCs/>
          <w:sz w:val="20"/>
          <w:szCs w:val="20"/>
          <w:lang w:eastAsia="es-VE"/>
        </w:rPr>
        <w:t xml:space="preserve">P 4: </w:t>
      </w:r>
      <w:r w:rsidRPr="000B1319">
        <w:rPr>
          <w:rFonts w:ascii="Verdana" w:eastAsiaTheme="minorEastAsia" w:hAnsi="Verdana" w:cs="Times New Roman"/>
          <w:sz w:val="20"/>
          <w:szCs w:val="20"/>
          <w:lang w:eastAsia="es-VE"/>
        </w:rPr>
        <w:t xml:space="preserve">El juego, la exploración y descubrimiento a través de experiencias lúdicas y didácticas por medio de objetos cotidianos y de familiarización de los párvulos Sólo trabajo de manera didáctica con los niños </w:t>
      </w:r>
      <w:r w:rsidRPr="000B1319">
        <w:rPr>
          <w:rFonts w:ascii="Verdana" w:eastAsiaTheme="minorEastAsia" w:hAnsi="Verdana" w:cs="Times New Roman"/>
          <w:b/>
          <w:bCs/>
          <w:sz w:val="20"/>
          <w:szCs w:val="20"/>
          <w:lang w:eastAsia="es-VE"/>
        </w:rPr>
        <w:t>(14:15).</w:t>
      </w:r>
      <w:r w:rsidRPr="000B1319">
        <w:rPr>
          <w:rFonts w:ascii="Verdana" w:eastAsiaTheme="minorEastAsia" w:hAnsi="Verdana" w:cs="Times New Roman"/>
          <w:sz w:val="20"/>
          <w:szCs w:val="20"/>
          <w:lang w:eastAsia="es-VE"/>
        </w:rPr>
        <w:t xml:space="preserve"> </w:t>
      </w:r>
    </w:p>
    <w:p w14:paraId="5EFA8229" w14:textId="77777777" w:rsidR="00FD6E8A" w:rsidRPr="000B1319" w:rsidRDefault="00FD6E8A" w:rsidP="00E672FE">
      <w:pPr>
        <w:widowControl w:val="0"/>
        <w:autoSpaceDE w:val="0"/>
        <w:autoSpaceDN w:val="0"/>
        <w:adjustRightInd w:val="0"/>
        <w:spacing w:after="0" w:line="360" w:lineRule="auto"/>
        <w:ind w:right="567"/>
        <w:jc w:val="both"/>
        <w:rPr>
          <w:rFonts w:ascii="Verdana" w:eastAsiaTheme="minorEastAsia" w:hAnsi="Verdana" w:cs="Times New Roman"/>
          <w:sz w:val="20"/>
          <w:szCs w:val="20"/>
          <w:lang w:eastAsia="es-VE"/>
        </w:rPr>
      </w:pPr>
    </w:p>
    <w:p w14:paraId="4B603E81" w14:textId="47C6AEF5" w:rsidR="00FD6E8A" w:rsidRPr="000B1319" w:rsidRDefault="00EB4946" w:rsidP="00E672FE">
      <w:pPr>
        <w:widowControl w:val="0"/>
        <w:autoSpaceDE w:val="0"/>
        <w:autoSpaceDN w:val="0"/>
        <w:adjustRightInd w:val="0"/>
        <w:spacing w:after="0" w:line="360" w:lineRule="auto"/>
        <w:ind w:right="567"/>
        <w:jc w:val="both"/>
        <w:rPr>
          <w:rFonts w:ascii="Verdana" w:eastAsiaTheme="minorEastAsia" w:hAnsi="Verdana" w:cs="Times New Roman"/>
          <w:sz w:val="20"/>
          <w:szCs w:val="20"/>
          <w:lang w:eastAsia="es-VE"/>
        </w:rPr>
      </w:pPr>
      <w:r w:rsidRPr="000B1319">
        <w:rPr>
          <w:rFonts w:ascii="Verdana" w:eastAsiaTheme="minorEastAsia" w:hAnsi="Verdana" w:cs="Times New Roman"/>
          <w:b/>
          <w:bCs/>
          <w:sz w:val="20"/>
          <w:szCs w:val="20"/>
          <w:lang w:eastAsia="es-VE"/>
        </w:rPr>
        <w:t xml:space="preserve">P 5: </w:t>
      </w:r>
      <w:r w:rsidRPr="000B1319">
        <w:rPr>
          <w:rFonts w:ascii="Verdana" w:eastAsiaTheme="minorEastAsia" w:hAnsi="Verdana" w:cs="Times New Roman"/>
          <w:sz w:val="20"/>
          <w:szCs w:val="20"/>
          <w:lang w:eastAsia="es-VE"/>
        </w:rPr>
        <w:t>Tableros dobles entrada, conteo con material concreto, relaciones lógico</w:t>
      </w:r>
      <w:r w:rsidR="001A2940" w:rsidRPr="000B1319">
        <w:rPr>
          <w:rFonts w:ascii="Verdana" w:eastAsiaTheme="minorEastAsia" w:hAnsi="Verdana" w:cs="Times New Roman"/>
          <w:sz w:val="20"/>
          <w:szCs w:val="20"/>
          <w:lang w:eastAsia="es-VE"/>
        </w:rPr>
        <w:t>-</w:t>
      </w:r>
      <w:r w:rsidRPr="000B1319">
        <w:rPr>
          <w:rFonts w:ascii="Verdana" w:eastAsiaTheme="minorEastAsia" w:hAnsi="Verdana" w:cs="Times New Roman"/>
          <w:sz w:val="20"/>
          <w:szCs w:val="20"/>
          <w:lang w:eastAsia="es-VE"/>
        </w:rPr>
        <w:t xml:space="preserve"> matemáticas a través del juego y posición de objetos </w:t>
      </w:r>
      <w:r w:rsidRPr="000B1319">
        <w:rPr>
          <w:rFonts w:ascii="Verdana" w:eastAsiaTheme="minorEastAsia" w:hAnsi="Verdana" w:cs="Times New Roman"/>
          <w:b/>
          <w:bCs/>
          <w:sz w:val="20"/>
          <w:szCs w:val="20"/>
          <w:lang w:eastAsia="es-VE"/>
        </w:rPr>
        <w:t>(20:20).</w:t>
      </w:r>
      <w:r w:rsidRPr="000B1319">
        <w:rPr>
          <w:rFonts w:ascii="Verdana" w:eastAsiaTheme="minorEastAsia" w:hAnsi="Verdana" w:cs="Times New Roman"/>
          <w:sz w:val="20"/>
          <w:szCs w:val="20"/>
          <w:lang w:eastAsia="es-VE"/>
        </w:rPr>
        <w:t xml:space="preserve"> </w:t>
      </w:r>
    </w:p>
    <w:p w14:paraId="39B5BE11" w14:textId="77777777" w:rsidR="00FD6E8A" w:rsidRPr="000B1319" w:rsidRDefault="00FD6E8A" w:rsidP="00E672FE">
      <w:pPr>
        <w:widowControl w:val="0"/>
        <w:autoSpaceDE w:val="0"/>
        <w:autoSpaceDN w:val="0"/>
        <w:adjustRightInd w:val="0"/>
        <w:spacing w:after="0" w:line="360" w:lineRule="auto"/>
        <w:ind w:right="567"/>
        <w:jc w:val="both"/>
        <w:rPr>
          <w:rFonts w:ascii="Verdana" w:eastAsiaTheme="minorEastAsia" w:hAnsi="Verdana" w:cs="Times New Roman"/>
          <w:sz w:val="20"/>
          <w:szCs w:val="20"/>
          <w:lang w:eastAsia="es-VE"/>
        </w:rPr>
      </w:pPr>
    </w:p>
    <w:p w14:paraId="0C4956E3" w14:textId="48618FB7" w:rsidR="00FD6E8A" w:rsidRPr="000B1319" w:rsidRDefault="00EB4946" w:rsidP="00E672FE">
      <w:pPr>
        <w:widowControl w:val="0"/>
        <w:autoSpaceDE w:val="0"/>
        <w:autoSpaceDN w:val="0"/>
        <w:adjustRightInd w:val="0"/>
        <w:spacing w:after="0" w:line="360" w:lineRule="auto"/>
        <w:ind w:right="567"/>
        <w:jc w:val="both"/>
        <w:rPr>
          <w:rFonts w:ascii="Verdana" w:eastAsiaTheme="minorEastAsia" w:hAnsi="Verdana" w:cs="Times New Roman"/>
          <w:sz w:val="20"/>
          <w:szCs w:val="20"/>
          <w:lang w:eastAsia="es-VE"/>
        </w:rPr>
      </w:pPr>
      <w:r w:rsidRPr="000B1319">
        <w:rPr>
          <w:rFonts w:ascii="Verdana" w:eastAsiaTheme="minorEastAsia" w:hAnsi="Verdana" w:cs="Times New Roman"/>
          <w:b/>
          <w:bCs/>
          <w:sz w:val="20"/>
          <w:szCs w:val="20"/>
          <w:lang w:eastAsia="es-VE"/>
        </w:rPr>
        <w:t xml:space="preserve">P 6: </w:t>
      </w:r>
      <w:r w:rsidRPr="000B1319">
        <w:rPr>
          <w:rFonts w:ascii="Verdana" w:eastAsiaTheme="minorEastAsia" w:hAnsi="Verdana" w:cs="Times New Roman"/>
          <w:sz w:val="20"/>
          <w:szCs w:val="20"/>
          <w:lang w:eastAsia="es-VE"/>
        </w:rPr>
        <w:t>Utilizar juegos de encaje y construcción para desarrollar motricidad fina, lógica</w:t>
      </w:r>
      <w:r w:rsidR="001A2940" w:rsidRPr="000B1319">
        <w:rPr>
          <w:rFonts w:ascii="Verdana" w:eastAsiaTheme="minorEastAsia" w:hAnsi="Verdana" w:cs="Times New Roman"/>
          <w:sz w:val="20"/>
          <w:szCs w:val="20"/>
          <w:lang w:eastAsia="es-VE"/>
        </w:rPr>
        <w:t>;</w:t>
      </w:r>
      <w:r w:rsidRPr="000B1319">
        <w:rPr>
          <w:rFonts w:ascii="Verdana" w:eastAsiaTheme="minorEastAsia" w:hAnsi="Verdana" w:cs="Times New Roman"/>
          <w:sz w:val="20"/>
          <w:szCs w:val="20"/>
          <w:lang w:eastAsia="es-VE"/>
        </w:rPr>
        <w:t xml:space="preserve"> además </w:t>
      </w:r>
      <w:r w:rsidR="001272E4" w:rsidRPr="000B1319">
        <w:rPr>
          <w:rFonts w:ascii="Verdana" w:eastAsiaTheme="minorEastAsia" w:hAnsi="Verdana" w:cs="Times New Roman"/>
          <w:sz w:val="20"/>
          <w:szCs w:val="20"/>
          <w:lang w:eastAsia="es-VE"/>
        </w:rPr>
        <w:t>esta</w:t>
      </w:r>
      <w:r w:rsidRPr="000B1319">
        <w:rPr>
          <w:rFonts w:ascii="Verdana" w:eastAsiaTheme="minorEastAsia" w:hAnsi="Verdana" w:cs="Times New Roman"/>
          <w:sz w:val="20"/>
          <w:szCs w:val="20"/>
          <w:lang w:eastAsia="es-VE"/>
        </w:rPr>
        <w:t xml:space="preserve"> Estrategia permite trabajar seriación y clasificación</w:t>
      </w:r>
      <w:r w:rsidR="001272E4" w:rsidRPr="000B1319">
        <w:rPr>
          <w:rFonts w:ascii="Verdana" w:eastAsiaTheme="minorEastAsia" w:hAnsi="Verdana" w:cs="Times New Roman"/>
          <w:sz w:val="20"/>
          <w:szCs w:val="20"/>
          <w:lang w:eastAsia="es-VE"/>
        </w:rPr>
        <w:t>,</w:t>
      </w:r>
      <w:r w:rsidRPr="000B1319">
        <w:rPr>
          <w:rFonts w:ascii="Verdana" w:eastAsiaTheme="minorEastAsia" w:hAnsi="Verdana" w:cs="Times New Roman"/>
          <w:sz w:val="20"/>
          <w:szCs w:val="20"/>
          <w:lang w:eastAsia="es-VE"/>
        </w:rPr>
        <w:t xml:space="preserve"> ya sea por uno, dos o tres elementos, también se pueden trabajar patrones y cuantificación </w:t>
      </w:r>
      <w:r w:rsidRPr="000B1319">
        <w:rPr>
          <w:rFonts w:ascii="Verdana" w:eastAsiaTheme="minorEastAsia" w:hAnsi="Verdana" w:cs="Times New Roman"/>
          <w:b/>
          <w:bCs/>
          <w:sz w:val="20"/>
          <w:szCs w:val="20"/>
          <w:lang w:eastAsia="es-VE"/>
        </w:rPr>
        <w:t>(5:5)</w:t>
      </w:r>
      <w:r w:rsidRPr="000B1319">
        <w:rPr>
          <w:rFonts w:ascii="Verdana" w:eastAsiaTheme="minorEastAsia" w:hAnsi="Verdana" w:cs="Times New Roman"/>
          <w:sz w:val="20"/>
          <w:szCs w:val="20"/>
          <w:lang w:eastAsia="es-VE"/>
        </w:rPr>
        <w:t xml:space="preserve">.  </w:t>
      </w:r>
    </w:p>
    <w:p w14:paraId="61A4AAD9" w14:textId="77777777" w:rsidR="00FD6E8A" w:rsidRPr="000B1319" w:rsidRDefault="00FD6E8A" w:rsidP="00E672FE">
      <w:pPr>
        <w:widowControl w:val="0"/>
        <w:autoSpaceDE w:val="0"/>
        <w:autoSpaceDN w:val="0"/>
        <w:adjustRightInd w:val="0"/>
        <w:spacing w:after="0" w:line="360" w:lineRule="auto"/>
        <w:ind w:right="567"/>
        <w:jc w:val="both"/>
        <w:rPr>
          <w:rFonts w:ascii="Verdana" w:eastAsiaTheme="minorEastAsia" w:hAnsi="Verdana" w:cs="Times New Roman"/>
          <w:b/>
          <w:bCs/>
          <w:sz w:val="20"/>
          <w:szCs w:val="20"/>
          <w:lang w:eastAsia="es-VE"/>
        </w:rPr>
      </w:pPr>
    </w:p>
    <w:p w14:paraId="0EA06EE3" w14:textId="2376C585" w:rsidR="00EB4946" w:rsidRPr="000B1319" w:rsidRDefault="00EB4946" w:rsidP="00E672FE">
      <w:pPr>
        <w:widowControl w:val="0"/>
        <w:autoSpaceDE w:val="0"/>
        <w:autoSpaceDN w:val="0"/>
        <w:adjustRightInd w:val="0"/>
        <w:spacing w:after="0" w:line="360" w:lineRule="auto"/>
        <w:ind w:right="567"/>
        <w:jc w:val="both"/>
        <w:rPr>
          <w:rFonts w:ascii="Verdana" w:eastAsiaTheme="minorEastAsia" w:hAnsi="Verdana" w:cs="Times New Roman"/>
          <w:sz w:val="20"/>
          <w:szCs w:val="20"/>
          <w:lang w:eastAsia="es-VE"/>
        </w:rPr>
      </w:pPr>
      <w:r w:rsidRPr="000B1319">
        <w:rPr>
          <w:rFonts w:ascii="Verdana" w:eastAsiaTheme="minorEastAsia" w:hAnsi="Verdana" w:cs="Times New Roman"/>
          <w:b/>
          <w:bCs/>
          <w:sz w:val="20"/>
          <w:szCs w:val="20"/>
          <w:lang w:eastAsia="es-VE"/>
        </w:rPr>
        <w:t xml:space="preserve">P 7: </w:t>
      </w:r>
      <w:r w:rsidRPr="000B1319">
        <w:rPr>
          <w:rFonts w:ascii="Verdana" w:eastAsiaTheme="minorEastAsia" w:hAnsi="Verdana" w:cs="Times New Roman"/>
          <w:sz w:val="20"/>
          <w:szCs w:val="20"/>
          <w:lang w:eastAsia="es-VE"/>
        </w:rPr>
        <w:t>Todo a base de</w:t>
      </w:r>
      <w:r w:rsidR="00B13438" w:rsidRPr="000B1319">
        <w:rPr>
          <w:rFonts w:ascii="Verdana" w:eastAsiaTheme="minorEastAsia" w:hAnsi="Verdana" w:cs="Times New Roman"/>
          <w:sz w:val="20"/>
          <w:szCs w:val="20"/>
          <w:lang w:eastAsia="es-VE"/>
        </w:rPr>
        <w:t>l juego y enfoque R</w:t>
      </w:r>
      <w:r w:rsidRPr="000B1319">
        <w:rPr>
          <w:rFonts w:ascii="Verdana" w:eastAsiaTheme="minorEastAsia" w:hAnsi="Verdana" w:cs="Times New Roman"/>
          <w:sz w:val="20"/>
          <w:szCs w:val="20"/>
          <w:lang w:eastAsia="es-VE"/>
        </w:rPr>
        <w:t>eggio</w:t>
      </w:r>
      <w:r w:rsidR="004634F6" w:rsidRPr="000B1319">
        <w:rPr>
          <w:rFonts w:ascii="Verdana" w:eastAsiaTheme="minorEastAsia" w:hAnsi="Verdana" w:cs="Times New Roman"/>
          <w:sz w:val="20"/>
          <w:szCs w:val="20"/>
          <w:lang w:eastAsia="es-VE"/>
        </w:rPr>
        <w:t>-</w:t>
      </w:r>
      <w:r w:rsidRPr="000B1319">
        <w:rPr>
          <w:rFonts w:ascii="Verdana" w:eastAsiaTheme="minorEastAsia" w:hAnsi="Verdana" w:cs="Times New Roman"/>
          <w:sz w:val="20"/>
          <w:szCs w:val="20"/>
          <w:lang w:eastAsia="es-VE"/>
        </w:rPr>
        <w:t xml:space="preserve">Emilia </w:t>
      </w:r>
      <w:r w:rsidRPr="000B1319">
        <w:rPr>
          <w:rFonts w:ascii="Verdana" w:eastAsiaTheme="minorEastAsia" w:hAnsi="Verdana" w:cs="Times New Roman"/>
          <w:b/>
          <w:bCs/>
          <w:sz w:val="20"/>
          <w:szCs w:val="20"/>
          <w:lang w:eastAsia="es-VE"/>
        </w:rPr>
        <w:t>(7:7).</w:t>
      </w:r>
    </w:p>
    <w:p w14:paraId="18A08191" w14:textId="1824A5FC" w:rsidR="00B13438" w:rsidRPr="000B1319" w:rsidRDefault="00B13438" w:rsidP="00E672FE">
      <w:pPr>
        <w:pStyle w:val="Parrafo"/>
        <w:spacing w:line="360" w:lineRule="auto"/>
        <w:ind w:firstLine="0"/>
        <w:rPr>
          <w:rFonts w:ascii="Verdana" w:hAnsi="Verdana"/>
          <w:sz w:val="20"/>
          <w:szCs w:val="20"/>
        </w:rPr>
      </w:pPr>
      <w:r w:rsidRPr="000B1319">
        <w:rPr>
          <w:rFonts w:ascii="Verdana" w:hAnsi="Verdana"/>
          <w:sz w:val="20"/>
          <w:szCs w:val="20"/>
        </w:rPr>
        <w:t xml:space="preserve">Finalmente, el fomento del desarrollo del pensamiento matemático en las niñas y niños de Educación Inicial </w:t>
      </w:r>
      <w:r w:rsidR="000872FB" w:rsidRPr="000B1319">
        <w:rPr>
          <w:rFonts w:ascii="Verdana" w:hAnsi="Verdana"/>
          <w:sz w:val="20"/>
          <w:szCs w:val="20"/>
        </w:rPr>
        <w:t xml:space="preserve">estimula </w:t>
      </w:r>
      <w:r w:rsidRPr="000B1319">
        <w:rPr>
          <w:rFonts w:ascii="Verdana" w:hAnsi="Verdana"/>
          <w:sz w:val="20"/>
          <w:szCs w:val="20"/>
        </w:rPr>
        <w:t>y da prioridad al razonamiento vislumbrado por los procesos cognitivos como comprensión, análisis, comparación, estimación, imaginación espacial, vistos a su vez como el eje esencial para el propio desarrollo d</w:t>
      </w:r>
      <w:r w:rsidR="007314E8" w:rsidRPr="000B1319">
        <w:rPr>
          <w:rFonts w:ascii="Verdana" w:hAnsi="Verdana"/>
          <w:sz w:val="20"/>
          <w:szCs w:val="20"/>
        </w:rPr>
        <w:t>e las competencias matemáticas.</w:t>
      </w:r>
    </w:p>
    <w:p w14:paraId="60975E2F" w14:textId="7D63D478" w:rsidR="00B13438" w:rsidRPr="000B1319" w:rsidRDefault="00E672FE" w:rsidP="000B1319">
      <w:pPr>
        <w:pStyle w:val="Ttulo1"/>
        <w:spacing w:line="360" w:lineRule="auto"/>
        <w:rPr>
          <w:rFonts w:ascii="Verdana" w:hAnsi="Verdana"/>
          <w:sz w:val="20"/>
          <w:szCs w:val="20"/>
        </w:rPr>
      </w:pPr>
      <w:r>
        <w:rPr>
          <w:rFonts w:ascii="Verdana" w:hAnsi="Verdana"/>
          <w:sz w:val="20"/>
          <w:szCs w:val="20"/>
        </w:rPr>
        <w:t>DISCUSIÓN</w:t>
      </w:r>
    </w:p>
    <w:p w14:paraId="0B96F449" w14:textId="27CB6AED" w:rsidR="00825A10" w:rsidRPr="000B1319" w:rsidRDefault="00B13438" w:rsidP="00E672FE">
      <w:pPr>
        <w:pStyle w:val="Parrafo"/>
        <w:spacing w:line="360" w:lineRule="auto"/>
        <w:ind w:firstLine="0"/>
        <w:rPr>
          <w:rFonts w:ascii="Verdana" w:hAnsi="Verdana"/>
          <w:sz w:val="20"/>
          <w:szCs w:val="20"/>
        </w:rPr>
      </w:pPr>
      <w:r w:rsidRPr="000B1319">
        <w:rPr>
          <w:rFonts w:ascii="Verdana" w:hAnsi="Verdana"/>
          <w:sz w:val="20"/>
          <w:szCs w:val="20"/>
        </w:rPr>
        <w:t xml:space="preserve">El propósito fundamental de este tipo de estudio en contexto de la Educación Parvularia consiste en lograr que niñas y niños desarrollen de la mejor forma su pensamiento matemático, </w:t>
      </w:r>
      <w:r w:rsidR="00DC3F69" w:rsidRPr="000B1319">
        <w:rPr>
          <w:rFonts w:ascii="Verdana" w:hAnsi="Verdana"/>
          <w:sz w:val="20"/>
          <w:szCs w:val="20"/>
        </w:rPr>
        <w:t xml:space="preserve">en un ambiente donde </w:t>
      </w:r>
      <w:r w:rsidRPr="000B1319">
        <w:rPr>
          <w:rFonts w:ascii="Verdana" w:hAnsi="Verdana"/>
          <w:sz w:val="20"/>
          <w:szCs w:val="20"/>
        </w:rPr>
        <w:t>la acción docente permite</w:t>
      </w:r>
      <w:r w:rsidR="00DC3F69" w:rsidRPr="000B1319">
        <w:rPr>
          <w:rFonts w:ascii="Verdana" w:hAnsi="Verdana"/>
          <w:sz w:val="20"/>
          <w:szCs w:val="20"/>
        </w:rPr>
        <w:t>,</w:t>
      </w:r>
      <w:r w:rsidRPr="000B1319">
        <w:rPr>
          <w:rFonts w:ascii="Verdana" w:hAnsi="Verdana"/>
          <w:sz w:val="20"/>
          <w:szCs w:val="20"/>
        </w:rPr>
        <w:t xml:space="preserve"> desde la creatividad</w:t>
      </w:r>
      <w:r w:rsidR="00DC3F69" w:rsidRPr="000B1319">
        <w:rPr>
          <w:rFonts w:ascii="Verdana" w:hAnsi="Verdana"/>
          <w:sz w:val="20"/>
          <w:szCs w:val="20"/>
        </w:rPr>
        <w:t>,</w:t>
      </w:r>
      <w:r w:rsidR="00A32239" w:rsidRPr="000B1319">
        <w:rPr>
          <w:rFonts w:ascii="Verdana" w:hAnsi="Verdana"/>
          <w:sz w:val="20"/>
          <w:szCs w:val="20"/>
        </w:rPr>
        <w:t xml:space="preserve"> diseñar estrategias didácticas, </w:t>
      </w:r>
      <w:r w:rsidR="004C7680" w:rsidRPr="000B1319">
        <w:rPr>
          <w:rFonts w:ascii="Verdana" w:hAnsi="Verdana"/>
          <w:sz w:val="20"/>
          <w:szCs w:val="20"/>
        </w:rPr>
        <w:t>y</w:t>
      </w:r>
      <w:r w:rsidR="00A32239" w:rsidRPr="000B1319">
        <w:rPr>
          <w:rFonts w:ascii="Verdana" w:hAnsi="Verdana"/>
          <w:sz w:val="20"/>
          <w:szCs w:val="20"/>
        </w:rPr>
        <w:t xml:space="preserve"> </w:t>
      </w:r>
      <w:r w:rsidRPr="000B1319">
        <w:rPr>
          <w:rFonts w:ascii="Verdana" w:hAnsi="Verdana"/>
          <w:sz w:val="20"/>
          <w:szCs w:val="20"/>
        </w:rPr>
        <w:t>utilizar diversas estrategias para solucionar problemas reales, implicando el desarrollo de habilidades, actitudes, valores</w:t>
      </w:r>
      <w:r w:rsidR="004C7680" w:rsidRPr="000B1319">
        <w:rPr>
          <w:rFonts w:ascii="Verdana" w:hAnsi="Verdana"/>
          <w:sz w:val="20"/>
          <w:szCs w:val="20"/>
        </w:rPr>
        <w:t>,</w:t>
      </w:r>
      <w:r w:rsidRPr="000B1319">
        <w:rPr>
          <w:rFonts w:ascii="Verdana" w:hAnsi="Verdana"/>
          <w:sz w:val="20"/>
          <w:szCs w:val="20"/>
        </w:rPr>
        <w:t xml:space="preserve"> y conocimientos útiles y necesario</w:t>
      </w:r>
      <w:r w:rsidR="004C7680" w:rsidRPr="000B1319">
        <w:rPr>
          <w:rFonts w:ascii="Verdana" w:hAnsi="Verdana"/>
          <w:sz w:val="20"/>
          <w:szCs w:val="20"/>
        </w:rPr>
        <w:t>s</w:t>
      </w:r>
      <w:r w:rsidRPr="000B1319">
        <w:rPr>
          <w:rFonts w:ascii="Verdana" w:hAnsi="Verdana"/>
          <w:sz w:val="20"/>
          <w:szCs w:val="20"/>
        </w:rPr>
        <w:t xml:space="preserve"> a partir del trabajo individual o colaborativo</w:t>
      </w:r>
      <w:r w:rsidR="004C7680" w:rsidRPr="000B1319">
        <w:rPr>
          <w:rFonts w:ascii="Verdana" w:hAnsi="Verdana"/>
          <w:sz w:val="20"/>
          <w:szCs w:val="20"/>
        </w:rPr>
        <w:t xml:space="preserve">, fomentando, </w:t>
      </w:r>
      <w:r w:rsidRPr="000B1319">
        <w:rPr>
          <w:rFonts w:ascii="Verdana" w:hAnsi="Verdana"/>
          <w:sz w:val="20"/>
          <w:szCs w:val="20"/>
        </w:rPr>
        <w:t>a su vez</w:t>
      </w:r>
      <w:r w:rsidR="001B2EE7" w:rsidRPr="000B1319">
        <w:rPr>
          <w:rFonts w:ascii="Verdana" w:hAnsi="Verdana"/>
          <w:sz w:val="20"/>
          <w:szCs w:val="20"/>
        </w:rPr>
        <w:t>,</w:t>
      </w:r>
      <w:r w:rsidRPr="000B1319">
        <w:rPr>
          <w:rFonts w:ascii="Verdana" w:hAnsi="Verdana"/>
          <w:sz w:val="20"/>
          <w:szCs w:val="20"/>
        </w:rPr>
        <w:t xml:space="preserve"> el razonamiento, el análisis, </w:t>
      </w:r>
      <w:r w:rsidR="001B2EE7" w:rsidRPr="000B1319">
        <w:rPr>
          <w:rFonts w:ascii="Verdana" w:hAnsi="Verdana"/>
          <w:sz w:val="20"/>
          <w:szCs w:val="20"/>
        </w:rPr>
        <w:t xml:space="preserve">la </w:t>
      </w:r>
      <w:r w:rsidRPr="000B1319">
        <w:rPr>
          <w:rFonts w:ascii="Verdana" w:hAnsi="Verdana"/>
          <w:sz w:val="20"/>
          <w:szCs w:val="20"/>
        </w:rPr>
        <w:t xml:space="preserve">apreciación, </w:t>
      </w:r>
      <w:r w:rsidR="001B2EE7" w:rsidRPr="000B1319">
        <w:rPr>
          <w:rFonts w:ascii="Verdana" w:hAnsi="Verdana"/>
          <w:sz w:val="20"/>
          <w:szCs w:val="20"/>
        </w:rPr>
        <w:t xml:space="preserve">la </w:t>
      </w:r>
      <w:r w:rsidRPr="000B1319">
        <w:rPr>
          <w:rFonts w:ascii="Verdana" w:hAnsi="Verdana"/>
          <w:sz w:val="20"/>
          <w:szCs w:val="20"/>
        </w:rPr>
        <w:t xml:space="preserve">imaginación espacial, </w:t>
      </w:r>
      <w:r w:rsidR="001B2EE7" w:rsidRPr="000B1319">
        <w:rPr>
          <w:rFonts w:ascii="Verdana" w:hAnsi="Verdana"/>
          <w:sz w:val="20"/>
          <w:szCs w:val="20"/>
        </w:rPr>
        <w:t xml:space="preserve">la </w:t>
      </w:r>
      <w:r w:rsidRPr="000B1319">
        <w:rPr>
          <w:rFonts w:ascii="Verdana" w:hAnsi="Verdana"/>
          <w:sz w:val="20"/>
          <w:szCs w:val="20"/>
        </w:rPr>
        <w:t xml:space="preserve">asociación, </w:t>
      </w:r>
      <w:r w:rsidR="001B2EE7" w:rsidRPr="000B1319">
        <w:rPr>
          <w:rFonts w:ascii="Verdana" w:hAnsi="Verdana"/>
          <w:sz w:val="20"/>
          <w:szCs w:val="20"/>
        </w:rPr>
        <w:t xml:space="preserve">la </w:t>
      </w:r>
      <w:r w:rsidRPr="000B1319">
        <w:rPr>
          <w:rFonts w:ascii="Verdana" w:hAnsi="Verdana"/>
          <w:sz w:val="20"/>
          <w:szCs w:val="20"/>
        </w:rPr>
        <w:t xml:space="preserve">clasificación, </w:t>
      </w:r>
      <w:r w:rsidR="001B2EE7" w:rsidRPr="000B1319">
        <w:rPr>
          <w:rFonts w:ascii="Verdana" w:hAnsi="Verdana"/>
          <w:sz w:val="20"/>
          <w:szCs w:val="20"/>
        </w:rPr>
        <w:t xml:space="preserve">la </w:t>
      </w:r>
      <w:r w:rsidRPr="000B1319">
        <w:rPr>
          <w:rFonts w:ascii="Verdana" w:hAnsi="Verdana"/>
          <w:sz w:val="20"/>
          <w:szCs w:val="20"/>
        </w:rPr>
        <w:t xml:space="preserve">seriación, </w:t>
      </w:r>
      <w:r w:rsidR="001B2EE7" w:rsidRPr="000B1319">
        <w:rPr>
          <w:rFonts w:ascii="Verdana" w:hAnsi="Verdana"/>
          <w:sz w:val="20"/>
          <w:szCs w:val="20"/>
        </w:rPr>
        <w:t xml:space="preserve">y la </w:t>
      </w:r>
      <w:r w:rsidRPr="000B1319">
        <w:rPr>
          <w:rFonts w:ascii="Verdana" w:hAnsi="Verdana"/>
          <w:sz w:val="20"/>
          <w:szCs w:val="20"/>
        </w:rPr>
        <w:t>inclusión</w:t>
      </w:r>
      <w:r w:rsidR="00036152" w:rsidRPr="000B1319">
        <w:rPr>
          <w:rFonts w:ascii="Verdana" w:hAnsi="Verdana"/>
          <w:sz w:val="20"/>
          <w:szCs w:val="20"/>
        </w:rPr>
        <w:t>,</w:t>
      </w:r>
      <w:r w:rsidRPr="000B1319">
        <w:rPr>
          <w:rFonts w:ascii="Verdana" w:hAnsi="Verdana"/>
          <w:sz w:val="20"/>
          <w:szCs w:val="20"/>
        </w:rPr>
        <w:t xml:space="preserve"> para</w:t>
      </w:r>
      <w:r w:rsidR="00036152" w:rsidRPr="000B1319">
        <w:rPr>
          <w:rFonts w:ascii="Verdana" w:hAnsi="Verdana"/>
          <w:sz w:val="20"/>
          <w:szCs w:val="20"/>
        </w:rPr>
        <w:t>,</w:t>
      </w:r>
      <w:r w:rsidRPr="000B1319">
        <w:rPr>
          <w:rFonts w:ascii="Verdana" w:hAnsi="Verdana"/>
          <w:sz w:val="20"/>
          <w:szCs w:val="20"/>
        </w:rPr>
        <w:t xml:space="preserve"> así, generar posibilidades para la construcción de conceptos matemáticos que le permitan a la niña y </w:t>
      </w:r>
      <w:r w:rsidR="00036152" w:rsidRPr="000B1319">
        <w:rPr>
          <w:rFonts w:ascii="Verdana" w:hAnsi="Verdana"/>
          <w:sz w:val="20"/>
          <w:szCs w:val="20"/>
        </w:rPr>
        <w:t>a</w:t>
      </w:r>
      <w:r w:rsidR="00A32239" w:rsidRPr="000B1319">
        <w:rPr>
          <w:rFonts w:ascii="Verdana" w:hAnsi="Verdana"/>
          <w:sz w:val="20"/>
          <w:szCs w:val="20"/>
        </w:rPr>
        <w:t xml:space="preserve">l </w:t>
      </w:r>
      <w:r w:rsidRPr="000B1319">
        <w:rPr>
          <w:rFonts w:ascii="Verdana" w:hAnsi="Verdana"/>
          <w:sz w:val="20"/>
          <w:szCs w:val="20"/>
        </w:rPr>
        <w:t>niño reconocer formas, c</w:t>
      </w:r>
      <w:r w:rsidR="007314E8" w:rsidRPr="000B1319">
        <w:rPr>
          <w:rFonts w:ascii="Verdana" w:hAnsi="Verdana"/>
          <w:sz w:val="20"/>
          <w:szCs w:val="20"/>
        </w:rPr>
        <w:t>antidad y orientación espacial.</w:t>
      </w:r>
    </w:p>
    <w:p w14:paraId="71096FA1" w14:textId="70DAF03D" w:rsidR="00280914" w:rsidRPr="000B1319" w:rsidRDefault="00B13438" w:rsidP="00E672FE">
      <w:pPr>
        <w:pStyle w:val="Parrafo"/>
        <w:spacing w:line="360" w:lineRule="auto"/>
        <w:ind w:firstLine="0"/>
        <w:rPr>
          <w:rFonts w:ascii="Verdana" w:hAnsi="Verdana"/>
          <w:sz w:val="20"/>
          <w:szCs w:val="20"/>
        </w:rPr>
      </w:pPr>
      <w:r w:rsidRPr="000B1319">
        <w:rPr>
          <w:rFonts w:ascii="Verdana" w:eastAsia="Times New Roman" w:hAnsi="Verdana"/>
          <w:sz w:val="20"/>
          <w:szCs w:val="20"/>
          <w:lang w:eastAsia="es-CO"/>
        </w:rPr>
        <w:t>Los hallazgos permitieron develar que</w:t>
      </w:r>
      <w:r w:rsidR="00912A1C" w:rsidRPr="000B1319">
        <w:rPr>
          <w:rFonts w:ascii="Verdana" w:eastAsia="Times New Roman" w:hAnsi="Verdana"/>
          <w:sz w:val="20"/>
          <w:szCs w:val="20"/>
          <w:lang w:eastAsia="es-CO"/>
        </w:rPr>
        <w:t>,</w:t>
      </w:r>
      <w:r w:rsidRPr="000B1319">
        <w:rPr>
          <w:rFonts w:ascii="Verdana" w:eastAsia="Times New Roman" w:hAnsi="Verdana"/>
          <w:sz w:val="20"/>
          <w:szCs w:val="20"/>
          <w:lang w:eastAsia="es-CO"/>
        </w:rPr>
        <w:t xml:space="preserve"> aparte de </w:t>
      </w:r>
      <w:r w:rsidRPr="000B1319">
        <w:rPr>
          <w:rFonts w:ascii="Verdana" w:hAnsi="Verdana"/>
          <w:sz w:val="20"/>
          <w:szCs w:val="20"/>
        </w:rPr>
        <w:t>reconocer la necesidad de utilizar estrategias didácticas en matemáticas como fundamento de su especificidad didáctica</w:t>
      </w:r>
      <w:r w:rsidR="00912A1C" w:rsidRPr="000B1319">
        <w:rPr>
          <w:rFonts w:ascii="Verdana" w:hAnsi="Verdana"/>
          <w:sz w:val="20"/>
          <w:szCs w:val="20"/>
        </w:rPr>
        <w:t>,</w:t>
      </w:r>
      <w:r w:rsidRPr="000B1319">
        <w:rPr>
          <w:rFonts w:ascii="Verdana" w:hAnsi="Verdana"/>
          <w:sz w:val="20"/>
          <w:szCs w:val="20"/>
        </w:rPr>
        <w:t xml:space="preserve"> es posible lograr un pensamiento matemático amplio y consolidado hacia el desarrollo continuo</w:t>
      </w:r>
      <w:r w:rsidR="00A32239" w:rsidRPr="000B1319">
        <w:rPr>
          <w:rFonts w:ascii="Verdana" w:hAnsi="Verdana"/>
          <w:sz w:val="20"/>
          <w:szCs w:val="20"/>
        </w:rPr>
        <w:t>.</w:t>
      </w:r>
    </w:p>
    <w:p w14:paraId="0BD5DCA0" w14:textId="79DB09AF" w:rsidR="00825A10" w:rsidRPr="000B1319" w:rsidRDefault="00FD6E8A" w:rsidP="00E672FE">
      <w:pPr>
        <w:pStyle w:val="Parrafo"/>
        <w:spacing w:line="360" w:lineRule="auto"/>
        <w:ind w:firstLine="0"/>
        <w:rPr>
          <w:rFonts w:ascii="Verdana" w:hAnsi="Verdana"/>
          <w:sz w:val="20"/>
          <w:szCs w:val="20"/>
        </w:rPr>
      </w:pPr>
      <w:r w:rsidRPr="000B1319">
        <w:rPr>
          <w:rFonts w:ascii="Verdana" w:hAnsi="Verdana"/>
          <w:sz w:val="20"/>
          <w:szCs w:val="20"/>
        </w:rPr>
        <w:lastRenderedPageBreak/>
        <w:t>Las actividades c</w:t>
      </w:r>
      <w:r w:rsidR="00D36CAF" w:rsidRPr="000B1319">
        <w:rPr>
          <w:rFonts w:ascii="Verdana" w:hAnsi="Verdana"/>
          <w:sz w:val="20"/>
          <w:szCs w:val="20"/>
        </w:rPr>
        <w:t>otidianas se encuentran definidas por</w:t>
      </w:r>
      <w:r w:rsidR="00A32239" w:rsidRPr="000B1319">
        <w:rPr>
          <w:rFonts w:ascii="Verdana" w:hAnsi="Verdana"/>
          <w:sz w:val="20"/>
          <w:szCs w:val="20"/>
        </w:rPr>
        <w:t xml:space="preserve"> una serie de procedimientos y </w:t>
      </w:r>
      <w:r w:rsidR="00D36CAF" w:rsidRPr="000B1319">
        <w:rPr>
          <w:rFonts w:ascii="Verdana" w:hAnsi="Verdana"/>
          <w:sz w:val="20"/>
          <w:szCs w:val="20"/>
        </w:rPr>
        <w:t xml:space="preserve">operaciones </w:t>
      </w:r>
      <w:r w:rsidR="00912A1C" w:rsidRPr="000B1319">
        <w:rPr>
          <w:rFonts w:ascii="Verdana" w:hAnsi="Verdana"/>
          <w:sz w:val="20"/>
          <w:szCs w:val="20"/>
        </w:rPr>
        <w:t xml:space="preserve">con las </w:t>
      </w:r>
      <w:r w:rsidR="00D36CAF" w:rsidRPr="000B1319">
        <w:rPr>
          <w:rFonts w:ascii="Verdana" w:hAnsi="Verdana"/>
          <w:sz w:val="20"/>
          <w:szCs w:val="20"/>
        </w:rPr>
        <w:t xml:space="preserve">que la niña o </w:t>
      </w:r>
      <w:r w:rsidR="00DD2BA6" w:rsidRPr="000B1319">
        <w:rPr>
          <w:rFonts w:ascii="Verdana" w:hAnsi="Verdana"/>
          <w:sz w:val="20"/>
          <w:szCs w:val="20"/>
        </w:rPr>
        <w:t>el niño</w:t>
      </w:r>
      <w:r w:rsidR="00D36CAF" w:rsidRPr="000B1319">
        <w:rPr>
          <w:rFonts w:ascii="Verdana" w:hAnsi="Verdana"/>
          <w:sz w:val="20"/>
          <w:szCs w:val="20"/>
        </w:rPr>
        <w:t xml:space="preserve"> </w:t>
      </w:r>
      <w:r w:rsidR="00912A1C" w:rsidRPr="000B1319">
        <w:rPr>
          <w:rFonts w:ascii="Verdana" w:hAnsi="Verdana"/>
          <w:sz w:val="20"/>
          <w:szCs w:val="20"/>
        </w:rPr>
        <w:t xml:space="preserve">se </w:t>
      </w:r>
      <w:r w:rsidR="00D36CAF" w:rsidRPr="000B1319">
        <w:rPr>
          <w:rFonts w:ascii="Verdana" w:hAnsi="Verdana"/>
          <w:sz w:val="20"/>
          <w:szCs w:val="20"/>
        </w:rPr>
        <w:t>encuentran familiarizados y son propios de su entorno social y cultural. El niño nace en un contexto social que l</w:t>
      </w:r>
      <w:r w:rsidR="00D20D80" w:rsidRPr="000B1319">
        <w:rPr>
          <w:rFonts w:ascii="Verdana" w:hAnsi="Verdana"/>
          <w:sz w:val="20"/>
          <w:szCs w:val="20"/>
        </w:rPr>
        <w:t>o</w:t>
      </w:r>
      <w:r w:rsidR="00D36CAF" w:rsidRPr="000B1319">
        <w:rPr>
          <w:rFonts w:ascii="Verdana" w:hAnsi="Verdana"/>
          <w:sz w:val="20"/>
          <w:szCs w:val="20"/>
        </w:rPr>
        <w:t xml:space="preserve"> acobija y lo educa, a través de las costumbres y tradiciones, así como también de las exigencias de ese mismo entorno. De ahí que las actividades cotidianas que conforman parte de las estrategias didácticas fomentadoras del desarrollo del pensamiento matemático en niñas y niños párvulos</w:t>
      </w:r>
      <w:r w:rsidR="00D20D80" w:rsidRPr="000B1319">
        <w:rPr>
          <w:rFonts w:ascii="Verdana" w:hAnsi="Verdana"/>
          <w:sz w:val="20"/>
          <w:szCs w:val="20"/>
        </w:rPr>
        <w:t>,</w:t>
      </w:r>
      <w:r w:rsidR="00D36CAF" w:rsidRPr="000B1319">
        <w:rPr>
          <w:rFonts w:ascii="Verdana" w:hAnsi="Verdana"/>
          <w:sz w:val="20"/>
          <w:szCs w:val="20"/>
        </w:rPr>
        <w:t xml:space="preserve"> son fundamentales y centran su importancia en </w:t>
      </w:r>
      <w:r w:rsidR="0002194C" w:rsidRPr="000B1319">
        <w:rPr>
          <w:rFonts w:ascii="Verdana" w:hAnsi="Verdana"/>
          <w:sz w:val="20"/>
          <w:szCs w:val="20"/>
        </w:rPr>
        <w:t>la</w:t>
      </w:r>
      <w:r w:rsidR="00D36CAF" w:rsidRPr="000B1319">
        <w:rPr>
          <w:rFonts w:ascii="Verdana" w:hAnsi="Verdana"/>
          <w:sz w:val="20"/>
          <w:szCs w:val="20"/>
        </w:rPr>
        <w:t xml:space="preserve"> sensibilización </w:t>
      </w:r>
      <w:r w:rsidR="00D20D80" w:rsidRPr="000B1319">
        <w:rPr>
          <w:rFonts w:ascii="Verdana" w:hAnsi="Verdana"/>
          <w:sz w:val="20"/>
          <w:szCs w:val="20"/>
        </w:rPr>
        <w:t>del</w:t>
      </w:r>
      <w:r w:rsidR="00D36CAF" w:rsidRPr="000B1319">
        <w:rPr>
          <w:rFonts w:ascii="Verdana" w:hAnsi="Verdana"/>
          <w:sz w:val="20"/>
          <w:szCs w:val="20"/>
        </w:rPr>
        <w:t xml:space="preserve"> niño hacia la utilidad y uso del pensamiento matemático en la vida humana. Ejemplo</w:t>
      </w:r>
      <w:r w:rsidR="0002194C" w:rsidRPr="000B1319">
        <w:rPr>
          <w:rFonts w:ascii="Verdana" w:hAnsi="Verdana"/>
          <w:sz w:val="20"/>
          <w:szCs w:val="20"/>
        </w:rPr>
        <w:t>s</w:t>
      </w:r>
      <w:r w:rsidR="00D36CAF" w:rsidRPr="000B1319">
        <w:rPr>
          <w:rFonts w:ascii="Verdana" w:hAnsi="Verdana"/>
          <w:sz w:val="20"/>
          <w:szCs w:val="20"/>
        </w:rPr>
        <w:t xml:space="preserve"> de los que se descri</w:t>
      </w:r>
      <w:r w:rsidR="00DD2BA6" w:rsidRPr="000B1319">
        <w:rPr>
          <w:rFonts w:ascii="Verdana" w:hAnsi="Verdana"/>
          <w:sz w:val="20"/>
          <w:szCs w:val="20"/>
        </w:rPr>
        <w:t xml:space="preserve">be se encuentran </w:t>
      </w:r>
      <w:r w:rsidR="0002194C" w:rsidRPr="000B1319">
        <w:rPr>
          <w:rFonts w:ascii="Verdana" w:hAnsi="Verdana"/>
          <w:sz w:val="20"/>
          <w:szCs w:val="20"/>
        </w:rPr>
        <w:t xml:space="preserve">en </w:t>
      </w:r>
      <w:r w:rsidR="00DD2BA6" w:rsidRPr="000B1319">
        <w:rPr>
          <w:rFonts w:ascii="Verdana" w:hAnsi="Verdana"/>
          <w:sz w:val="20"/>
          <w:szCs w:val="20"/>
        </w:rPr>
        <w:t>las pal</w:t>
      </w:r>
      <w:r w:rsidR="00D714AA" w:rsidRPr="000B1319">
        <w:rPr>
          <w:rFonts w:ascii="Verdana" w:hAnsi="Verdana"/>
          <w:sz w:val="20"/>
          <w:szCs w:val="20"/>
        </w:rPr>
        <w:t>a</w:t>
      </w:r>
      <w:r w:rsidR="00DD2BA6" w:rsidRPr="000B1319">
        <w:rPr>
          <w:rFonts w:ascii="Verdana" w:hAnsi="Verdana"/>
          <w:sz w:val="20"/>
          <w:szCs w:val="20"/>
        </w:rPr>
        <w:t>bras</w:t>
      </w:r>
      <w:r w:rsidR="00D36CAF" w:rsidRPr="000B1319">
        <w:rPr>
          <w:rFonts w:ascii="Verdana" w:hAnsi="Verdana"/>
          <w:sz w:val="20"/>
          <w:szCs w:val="20"/>
        </w:rPr>
        <w:t xml:space="preserve"> de los sujetos clave</w:t>
      </w:r>
      <w:r w:rsidR="0002194C" w:rsidRPr="000B1319">
        <w:rPr>
          <w:rFonts w:ascii="Verdana" w:hAnsi="Verdana"/>
          <w:sz w:val="20"/>
          <w:szCs w:val="20"/>
        </w:rPr>
        <w:t>s</w:t>
      </w:r>
      <w:r w:rsidR="007314E8" w:rsidRPr="000B1319">
        <w:rPr>
          <w:rFonts w:ascii="Verdana" w:hAnsi="Verdana"/>
          <w:sz w:val="20"/>
          <w:szCs w:val="20"/>
        </w:rPr>
        <w:t>.</w:t>
      </w:r>
    </w:p>
    <w:p w14:paraId="59D0B516" w14:textId="77777777" w:rsidR="009802F7" w:rsidRDefault="009802F7" w:rsidP="000B1319">
      <w:pPr>
        <w:pStyle w:val="Ttulo1"/>
        <w:spacing w:line="360" w:lineRule="auto"/>
        <w:rPr>
          <w:rFonts w:ascii="Verdana" w:hAnsi="Verdana"/>
          <w:sz w:val="20"/>
          <w:szCs w:val="20"/>
        </w:rPr>
      </w:pPr>
      <w:r w:rsidRPr="000B1319">
        <w:rPr>
          <w:rFonts w:ascii="Verdana" w:hAnsi="Verdana"/>
          <w:sz w:val="20"/>
          <w:szCs w:val="20"/>
        </w:rPr>
        <w:t>Referencias</w:t>
      </w:r>
    </w:p>
    <w:p w14:paraId="3235CBBB" w14:textId="77777777" w:rsidR="00506695" w:rsidRPr="00506695" w:rsidRDefault="00506695" w:rsidP="00506695"/>
    <w:p w14:paraId="36C001BB" w14:textId="440DA698" w:rsidR="009802F7" w:rsidRPr="000B1319" w:rsidRDefault="007F6F01" w:rsidP="000B1319">
      <w:pPr>
        <w:spacing w:after="0" w:line="360" w:lineRule="auto"/>
        <w:ind w:left="709" w:hanging="709"/>
        <w:jc w:val="both"/>
        <w:rPr>
          <w:rFonts w:ascii="Verdana" w:hAnsi="Verdana" w:cs="Times New Roman"/>
          <w:sz w:val="20"/>
          <w:szCs w:val="20"/>
        </w:rPr>
      </w:pPr>
      <w:r w:rsidRPr="000B1319">
        <w:rPr>
          <w:rFonts w:ascii="Verdana" w:hAnsi="Verdana" w:cs="Times New Roman"/>
          <w:color w:val="000000"/>
          <w:sz w:val="20"/>
          <w:szCs w:val="20"/>
        </w:rPr>
        <w:t xml:space="preserve">Álvarez, A y Balmaceda, C. (2020). </w:t>
      </w:r>
      <w:r w:rsidR="009802F7" w:rsidRPr="000B1319">
        <w:rPr>
          <w:rFonts w:ascii="Verdana" w:hAnsi="Verdana" w:cs="Times New Roman"/>
          <w:color w:val="000000"/>
          <w:sz w:val="20"/>
          <w:szCs w:val="20"/>
        </w:rPr>
        <w:t>El concepto dialéctico de interiorización en Vygotsky: aproximaciones a un debate. </w:t>
      </w:r>
      <w:r w:rsidR="009802F7" w:rsidRPr="000B1319">
        <w:rPr>
          <w:rFonts w:ascii="Verdana" w:hAnsi="Verdana" w:cs="Times New Roman"/>
          <w:i/>
          <w:iCs/>
          <w:color w:val="000000"/>
          <w:sz w:val="20"/>
          <w:szCs w:val="20"/>
        </w:rPr>
        <w:t>Psicología, Conocimiento y Sociedad</w:t>
      </w:r>
      <w:r w:rsidR="009802F7" w:rsidRPr="000B1319">
        <w:rPr>
          <w:rFonts w:ascii="Verdana" w:hAnsi="Verdana" w:cs="Times New Roman"/>
          <w:color w:val="000000"/>
          <w:sz w:val="20"/>
          <w:szCs w:val="20"/>
        </w:rPr>
        <w:t>,</w:t>
      </w:r>
      <w:r w:rsidRPr="000B1319">
        <w:rPr>
          <w:rFonts w:ascii="Verdana" w:hAnsi="Verdana" w:cs="Times New Roman"/>
          <w:color w:val="000000"/>
          <w:sz w:val="20"/>
          <w:szCs w:val="20"/>
        </w:rPr>
        <w:t xml:space="preserve"> </w:t>
      </w:r>
      <w:r w:rsidR="009802F7" w:rsidRPr="000B1319">
        <w:rPr>
          <w:rFonts w:ascii="Verdana" w:hAnsi="Verdana" w:cs="Times New Roman"/>
          <w:i/>
          <w:iCs/>
          <w:color w:val="000000"/>
          <w:sz w:val="20"/>
          <w:szCs w:val="20"/>
        </w:rPr>
        <w:t>8</w:t>
      </w:r>
      <w:r w:rsidR="009802F7" w:rsidRPr="000B1319">
        <w:rPr>
          <w:rFonts w:ascii="Verdana" w:hAnsi="Verdana" w:cs="Times New Roman"/>
          <w:color w:val="000000"/>
          <w:sz w:val="20"/>
          <w:szCs w:val="20"/>
        </w:rPr>
        <w:t>(1), 4-29.</w:t>
      </w:r>
      <w:r w:rsidR="009802F7" w:rsidRPr="000B1319">
        <w:rPr>
          <w:rFonts w:ascii="Verdana" w:hAnsi="Verdana" w:cs="Times New Roman"/>
          <w:color w:val="0070C0"/>
          <w:sz w:val="20"/>
          <w:szCs w:val="20"/>
        </w:rPr>
        <w:t> </w:t>
      </w:r>
      <w:hyperlink r:id="rId9" w:history="1">
        <w:r w:rsidR="00C72577" w:rsidRPr="000B1319">
          <w:rPr>
            <w:rStyle w:val="Hipervnculo"/>
            <w:rFonts w:ascii="Verdana" w:hAnsi="Verdana" w:cs="Times New Roman"/>
            <w:color w:val="auto"/>
            <w:sz w:val="20"/>
            <w:szCs w:val="20"/>
            <w:u w:val="none"/>
          </w:rPr>
          <w:t>doi:</w:t>
        </w:r>
        <w:r w:rsidR="004900DD" w:rsidRPr="000B1319">
          <w:rPr>
            <w:rStyle w:val="Hipervnculo"/>
            <w:rFonts w:ascii="Verdana" w:hAnsi="Verdana" w:cs="Times New Roman"/>
            <w:sz w:val="20"/>
            <w:szCs w:val="20"/>
          </w:rPr>
          <w:t>10.26864/pcs.v8.n1.2</w:t>
        </w:r>
      </w:hyperlink>
    </w:p>
    <w:p w14:paraId="7F0F3C9F" w14:textId="77777777" w:rsidR="009802F7" w:rsidRPr="000B1319" w:rsidRDefault="009802F7" w:rsidP="000B1319">
      <w:pPr>
        <w:spacing w:after="0" w:line="360" w:lineRule="auto"/>
        <w:ind w:left="709" w:hanging="709"/>
        <w:jc w:val="both"/>
        <w:rPr>
          <w:rFonts w:ascii="Verdana" w:hAnsi="Verdana" w:cs="Times New Roman"/>
          <w:sz w:val="20"/>
          <w:szCs w:val="20"/>
        </w:rPr>
      </w:pPr>
    </w:p>
    <w:p w14:paraId="2448E999" w14:textId="19D5F162" w:rsidR="004900DD" w:rsidRPr="000B1319" w:rsidRDefault="009802F7" w:rsidP="000B1319">
      <w:pPr>
        <w:spacing w:after="0" w:line="360" w:lineRule="auto"/>
        <w:ind w:left="709" w:hanging="709"/>
        <w:jc w:val="both"/>
        <w:rPr>
          <w:rFonts w:ascii="Verdana" w:hAnsi="Verdana" w:cs="Times New Roman"/>
          <w:sz w:val="20"/>
          <w:szCs w:val="20"/>
        </w:rPr>
      </w:pPr>
      <w:r w:rsidRPr="000B1319">
        <w:rPr>
          <w:rFonts w:ascii="Verdana" w:hAnsi="Verdana" w:cs="Times New Roman"/>
          <w:sz w:val="20"/>
          <w:szCs w:val="20"/>
        </w:rPr>
        <w:t xml:space="preserve">Arias, P. (2017). </w:t>
      </w:r>
      <w:r w:rsidRPr="000B1319">
        <w:rPr>
          <w:rFonts w:ascii="Verdana" w:hAnsi="Verdana" w:cs="Times New Roman"/>
          <w:iCs/>
          <w:sz w:val="20"/>
          <w:szCs w:val="20"/>
        </w:rPr>
        <w:t>Análisis de la Teoría de Psico-genética de Jean Piaget: Un aporte a la discusión</w:t>
      </w:r>
      <w:r w:rsidRPr="000B1319">
        <w:rPr>
          <w:rFonts w:ascii="Verdana" w:hAnsi="Verdana" w:cs="Times New Roman"/>
          <w:i/>
          <w:iCs/>
          <w:sz w:val="20"/>
          <w:szCs w:val="20"/>
        </w:rPr>
        <w:t>.</w:t>
      </w:r>
      <w:r w:rsidRPr="000B1319">
        <w:rPr>
          <w:rFonts w:ascii="Verdana" w:hAnsi="Verdana" w:cs="Times New Roman"/>
          <w:sz w:val="20"/>
          <w:szCs w:val="20"/>
        </w:rPr>
        <w:t xml:space="preserve"> </w:t>
      </w:r>
      <w:r w:rsidRPr="000B1319">
        <w:rPr>
          <w:rFonts w:ascii="Verdana" w:hAnsi="Verdana" w:cs="Times New Roman"/>
          <w:i/>
          <w:sz w:val="20"/>
          <w:szCs w:val="20"/>
        </w:rPr>
        <w:t>Revista Científica Dominio de las Ciencias, 3</w:t>
      </w:r>
      <w:r w:rsidRPr="000B1319">
        <w:rPr>
          <w:rFonts w:ascii="Verdana" w:hAnsi="Verdana" w:cs="Times New Roman"/>
          <w:sz w:val="20"/>
          <w:szCs w:val="20"/>
        </w:rPr>
        <w:t xml:space="preserve">(3), 1-13. </w:t>
      </w:r>
      <w:hyperlink r:id="rId10" w:history="1">
        <w:r w:rsidR="003E0F62" w:rsidRPr="000B1319">
          <w:rPr>
            <w:rStyle w:val="Hipervnculo"/>
            <w:rFonts w:ascii="Verdana" w:hAnsi="Verdana" w:cs="Times New Roman"/>
            <w:color w:val="auto"/>
            <w:sz w:val="20"/>
            <w:szCs w:val="20"/>
            <w:u w:val="none"/>
          </w:rPr>
          <w:t>doi:</w:t>
        </w:r>
        <w:r w:rsidR="00B068FC" w:rsidRPr="000B1319">
          <w:rPr>
            <w:rStyle w:val="Hipervnculo"/>
            <w:rFonts w:ascii="Verdana" w:hAnsi="Verdana" w:cs="Times New Roman"/>
            <w:sz w:val="20"/>
            <w:szCs w:val="20"/>
          </w:rPr>
          <w:t>10.23857/dc.v3i3.508</w:t>
        </w:r>
      </w:hyperlink>
    </w:p>
    <w:p w14:paraId="4CDA4198" w14:textId="77777777" w:rsidR="00D653A8" w:rsidRPr="000B1319" w:rsidRDefault="00D653A8" w:rsidP="000B1319">
      <w:pPr>
        <w:spacing w:after="0" w:line="360" w:lineRule="auto"/>
        <w:ind w:left="709" w:hanging="709"/>
        <w:jc w:val="both"/>
        <w:rPr>
          <w:rFonts w:ascii="Verdana" w:hAnsi="Verdana" w:cs="Times New Roman"/>
          <w:color w:val="0070C0"/>
          <w:sz w:val="20"/>
          <w:szCs w:val="20"/>
        </w:rPr>
      </w:pPr>
    </w:p>
    <w:p w14:paraId="2569ED10" w14:textId="3713BA8B" w:rsidR="004900DD" w:rsidRPr="000B1319" w:rsidRDefault="00D04380" w:rsidP="008708F0">
      <w:pPr>
        <w:spacing w:after="0" w:line="360" w:lineRule="auto"/>
        <w:ind w:left="709" w:hanging="709"/>
        <w:jc w:val="both"/>
        <w:rPr>
          <w:rFonts w:ascii="Verdana" w:hAnsi="Verdana" w:cs="Times New Roman"/>
          <w:sz w:val="20"/>
          <w:szCs w:val="20"/>
        </w:rPr>
      </w:pPr>
      <w:r w:rsidRPr="000B1319">
        <w:rPr>
          <w:rFonts w:ascii="Verdana" w:hAnsi="Verdana" w:cs="Times New Roman"/>
          <w:sz w:val="20"/>
          <w:szCs w:val="20"/>
        </w:rPr>
        <w:t xml:space="preserve">Bautista, L., Del Río, M. </w:t>
      </w:r>
      <w:r w:rsidR="00D653A8" w:rsidRPr="000B1319">
        <w:rPr>
          <w:rFonts w:ascii="Verdana" w:hAnsi="Verdana" w:cs="Times New Roman"/>
          <w:sz w:val="20"/>
          <w:szCs w:val="20"/>
        </w:rPr>
        <w:t xml:space="preserve">y Susperreguy, M. (2018). ¿Qué hacen las educadoras de párvulos para enseñar matemáticas? Un estudio en salas chilenas. </w:t>
      </w:r>
      <w:r w:rsidR="00D653A8" w:rsidRPr="000B1319">
        <w:rPr>
          <w:rFonts w:ascii="Verdana" w:hAnsi="Verdana" w:cs="Times New Roman"/>
          <w:i/>
          <w:sz w:val="20"/>
          <w:szCs w:val="20"/>
        </w:rPr>
        <w:t>Bordón Revista de pedagogía. 70</w:t>
      </w:r>
      <w:r w:rsidR="00D653A8" w:rsidRPr="000B1319">
        <w:rPr>
          <w:rFonts w:ascii="Verdana" w:hAnsi="Verdana" w:cs="Times New Roman"/>
          <w:sz w:val="20"/>
          <w:szCs w:val="20"/>
        </w:rPr>
        <w:t>(3), 1-17.</w:t>
      </w:r>
      <w:r w:rsidR="002A63A4" w:rsidRPr="000B1319">
        <w:rPr>
          <w:rFonts w:ascii="Verdana" w:hAnsi="Verdana" w:cs="Times New Roman"/>
          <w:sz w:val="20"/>
          <w:szCs w:val="20"/>
        </w:rPr>
        <w:t xml:space="preserve"> </w:t>
      </w:r>
      <w:hyperlink r:id="rId11" w:history="1">
        <w:r w:rsidR="003E0F62" w:rsidRPr="000B1319">
          <w:rPr>
            <w:rStyle w:val="Hipervnculo"/>
            <w:rFonts w:ascii="Verdana" w:hAnsi="Verdana" w:cs="Times New Roman"/>
            <w:color w:val="auto"/>
            <w:sz w:val="20"/>
            <w:szCs w:val="20"/>
            <w:u w:val="none"/>
          </w:rPr>
          <w:t>doi:</w:t>
        </w:r>
        <w:r w:rsidR="004900DD" w:rsidRPr="000B1319">
          <w:rPr>
            <w:rStyle w:val="Hipervnculo"/>
            <w:rFonts w:ascii="Verdana" w:hAnsi="Verdana" w:cs="Times New Roman"/>
            <w:sz w:val="20"/>
            <w:szCs w:val="20"/>
          </w:rPr>
          <w:t>10.13042/Bordon.2018.63132</w:t>
        </w:r>
      </w:hyperlink>
    </w:p>
    <w:p w14:paraId="31D69E8E" w14:textId="77777777" w:rsidR="009802F7" w:rsidRPr="000B1319" w:rsidRDefault="009802F7" w:rsidP="000B1319">
      <w:pPr>
        <w:spacing w:after="0" w:line="360" w:lineRule="auto"/>
        <w:jc w:val="both"/>
        <w:rPr>
          <w:rFonts w:ascii="Verdana" w:eastAsia="Times New Roman" w:hAnsi="Verdana" w:cs="Times New Roman"/>
          <w:color w:val="000000"/>
          <w:sz w:val="20"/>
          <w:szCs w:val="20"/>
          <w:lang w:eastAsia="ar-SA"/>
        </w:rPr>
      </w:pPr>
    </w:p>
    <w:p w14:paraId="118D7B11" w14:textId="03CA46DF" w:rsidR="009802F7" w:rsidRPr="000B1319" w:rsidRDefault="009802F7" w:rsidP="000B1319">
      <w:pPr>
        <w:spacing w:after="0" w:line="360" w:lineRule="auto"/>
        <w:ind w:left="709" w:hanging="709"/>
        <w:jc w:val="both"/>
        <w:rPr>
          <w:rFonts w:ascii="Verdana" w:hAnsi="Verdana" w:cs="Times New Roman"/>
          <w:color w:val="000000"/>
          <w:sz w:val="20"/>
          <w:szCs w:val="20"/>
        </w:rPr>
      </w:pPr>
      <w:r w:rsidRPr="000B1319">
        <w:rPr>
          <w:rFonts w:ascii="Verdana" w:hAnsi="Verdana" w:cs="Times New Roman"/>
          <w:color w:val="000000"/>
          <w:sz w:val="20"/>
          <w:szCs w:val="20"/>
        </w:rPr>
        <w:t xml:space="preserve">Feo, R. (2014). </w:t>
      </w:r>
      <w:r w:rsidRPr="000B1319">
        <w:rPr>
          <w:rFonts w:ascii="Verdana" w:hAnsi="Verdana" w:cs="Times New Roman"/>
          <w:iCs/>
          <w:color w:val="000000"/>
          <w:sz w:val="20"/>
          <w:szCs w:val="20"/>
        </w:rPr>
        <w:t>Desde el Aprendizaje Estratégico Hacia la Formación Docente</w:t>
      </w:r>
      <w:r w:rsidR="00184FE5" w:rsidRPr="000B1319">
        <w:rPr>
          <w:rFonts w:ascii="Verdana" w:hAnsi="Verdana" w:cs="Times New Roman"/>
          <w:iCs/>
          <w:color w:val="000000"/>
          <w:sz w:val="20"/>
          <w:szCs w:val="20"/>
        </w:rPr>
        <w:t>.</w:t>
      </w:r>
      <w:r w:rsidRPr="000B1319">
        <w:rPr>
          <w:rFonts w:ascii="Verdana" w:hAnsi="Verdana" w:cs="Times New Roman"/>
          <w:i/>
          <w:iCs/>
          <w:color w:val="000000"/>
          <w:sz w:val="20"/>
          <w:szCs w:val="20"/>
        </w:rPr>
        <w:t xml:space="preserve"> Revista Gaceta de Pedagogía</w:t>
      </w:r>
      <w:r w:rsidRPr="000B1319">
        <w:rPr>
          <w:rFonts w:ascii="Verdana" w:hAnsi="Verdana" w:cs="Times New Roman"/>
          <w:color w:val="000000"/>
          <w:sz w:val="20"/>
          <w:szCs w:val="20"/>
        </w:rPr>
        <w:t>,</w:t>
      </w:r>
      <w:r w:rsidRPr="000B1319">
        <w:rPr>
          <w:rFonts w:ascii="Verdana" w:hAnsi="Verdana" w:cs="Times New Roman"/>
          <w:i/>
          <w:color w:val="000000"/>
          <w:sz w:val="20"/>
          <w:szCs w:val="20"/>
        </w:rPr>
        <w:t xml:space="preserve"> 33</w:t>
      </w:r>
      <w:r w:rsidRPr="000B1319">
        <w:rPr>
          <w:rFonts w:ascii="Verdana" w:hAnsi="Verdana" w:cs="Times New Roman"/>
          <w:color w:val="000000"/>
          <w:sz w:val="20"/>
          <w:szCs w:val="20"/>
        </w:rPr>
        <w:t xml:space="preserve">(1), 102 -124. </w:t>
      </w:r>
      <w:r w:rsidR="00B068FC" w:rsidRPr="000B1319">
        <w:rPr>
          <w:rFonts w:ascii="Verdana" w:hAnsi="Verdana" w:cs="Times New Roman"/>
          <w:color w:val="000000"/>
          <w:sz w:val="20"/>
          <w:szCs w:val="20"/>
        </w:rPr>
        <w:t xml:space="preserve">Recuperado de: </w:t>
      </w:r>
      <w:hyperlink r:id="rId12" w:history="1">
        <w:r w:rsidRPr="000B1319">
          <w:rPr>
            <w:rStyle w:val="Hipervnculo"/>
            <w:rFonts w:ascii="Verdana" w:hAnsi="Verdana" w:cs="Times New Roman"/>
            <w:sz w:val="20"/>
            <w:szCs w:val="20"/>
          </w:rPr>
          <w:t>https://gacetadepedagogia.jimdofree.com/revista-n%C2%BA-33-a%C3%B1o-2014/5-ronald-feo-mora/</w:t>
        </w:r>
      </w:hyperlink>
    </w:p>
    <w:p w14:paraId="7BB6E79B" w14:textId="77777777" w:rsidR="009802F7" w:rsidRPr="000B1319" w:rsidRDefault="009802F7" w:rsidP="000B1319">
      <w:pPr>
        <w:spacing w:after="0" w:line="360" w:lineRule="auto"/>
        <w:ind w:left="709" w:hanging="709"/>
        <w:jc w:val="both"/>
        <w:rPr>
          <w:rFonts w:ascii="Verdana" w:hAnsi="Verdana" w:cs="Times New Roman"/>
          <w:color w:val="000000"/>
          <w:sz w:val="20"/>
          <w:szCs w:val="20"/>
        </w:rPr>
      </w:pPr>
    </w:p>
    <w:p w14:paraId="32E01A7F" w14:textId="2684F42B" w:rsidR="009802F7" w:rsidRPr="000B1319" w:rsidRDefault="009802F7" w:rsidP="000B1319">
      <w:pPr>
        <w:spacing w:after="0" w:line="360" w:lineRule="auto"/>
        <w:ind w:left="709" w:hanging="709"/>
        <w:jc w:val="both"/>
        <w:rPr>
          <w:rFonts w:ascii="Verdana" w:hAnsi="Verdana" w:cs="Times New Roman"/>
          <w:color w:val="0000FF"/>
          <w:sz w:val="20"/>
          <w:szCs w:val="20"/>
        </w:rPr>
      </w:pPr>
      <w:r w:rsidRPr="000B1319">
        <w:rPr>
          <w:rFonts w:ascii="Verdana" w:hAnsi="Verdana" w:cs="Times New Roman"/>
          <w:color w:val="000000"/>
          <w:sz w:val="20"/>
          <w:szCs w:val="20"/>
        </w:rPr>
        <w:t xml:space="preserve">Feo, </w:t>
      </w:r>
      <w:r w:rsidRPr="000B1319">
        <w:rPr>
          <w:rFonts w:ascii="Verdana" w:hAnsi="Verdana" w:cs="Times New Roman"/>
          <w:color w:val="111111"/>
          <w:sz w:val="20"/>
          <w:szCs w:val="20"/>
        </w:rPr>
        <w:t xml:space="preserve">R. (2018). </w:t>
      </w:r>
      <w:r w:rsidRPr="000B1319">
        <w:rPr>
          <w:rFonts w:ascii="Verdana" w:hAnsi="Verdana" w:cs="Times New Roman"/>
          <w:iCs/>
          <w:color w:val="111111"/>
          <w:sz w:val="20"/>
          <w:szCs w:val="20"/>
        </w:rPr>
        <w:t>Diseño de situaciones de aprendizaje centradas en el aprendizaje</w:t>
      </w:r>
      <w:r w:rsidRPr="000B1319">
        <w:rPr>
          <w:rFonts w:ascii="Verdana" w:hAnsi="Verdana" w:cs="Times New Roman"/>
          <w:iCs/>
          <w:color w:val="111111"/>
          <w:sz w:val="20"/>
          <w:szCs w:val="20"/>
        </w:rPr>
        <w:br/>
        <w:t>estratégico.</w:t>
      </w:r>
      <w:r w:rsidRPr="000B1319">
        <w:rPr>
          <w:rFonts w:ascii="Verdana" w:hAnsi="Verdana" w:cs="Times New Roman"/>
          <w:color w:val="111111"/>
          <w:sz w:val="20"/>
          <w:szCs w:val="20"/>
        </w:rPr>
        <w:t xml:space="preserve"> </w:t>
      </w:r>
      <w:r w:rsidRPr="000B1319">
        <w:rPr>
          <w:rFonts w:ascii="Verdana" w:hAnsi="Verdana" w:cs="Times New Roman"/>
          <w:i/>
          <w:iCs/>
          <w:color w:val="111111"/>
          <w:sz w:val="20"/>
          <w:szCs w:val="20"/>
        </w:rPr>
        <w:t>Tendencias Pedagógicas, 31</w:t>
      </w:r>
      <w:r w:rsidRPr="000B1319">
        <w:rPr>
          <w:rFonts w:ascii="Verdana" w:hAnsi="Verdana" w:cs="Times New Roman"/>
          <w:iCs/>
          <w:color w:val="111111"/>
          <w:sz w:val="20"/>
          <w:szCs w:val="20"/>
        </w:rPr>
        <w:t>(1)</w:t>
      </w:r>
      <w:r w:rsidRPr="000B1319">
        <w:rPr>
          <w:rFonts w:ascii="Verdana" w:hAnsi="Verdana" w:cs="Times New Roman"/>
          <w:color w:val="111111"/>
          <w:sz w:val="20"/>
          <w:szCs w:val="20"/>
        </w:rPr>
        <w:t xml:space="preserve">, 187-206. </w:t>
      </w:r>
      <w:r w:rsidRPr="000B1319">
        <w:rPr>
          <w:rFonts w:ascii="Verdana" w:hAnsi="Verdana" w:cs="Times New Roman"/>
          <w:color w:val="111111"/>
          <w:sz w:val="20"/>
          <w:szCs w:val="20"/>
        </w:rPr>
        <w:br/>
      </w:r>
      <w:hyperlink r:id="rId13" w:history="1">
        <w:r w:rsidR="00133526" w:rsidRPr="000B1319">
          <w:rPr>
            <w:rStyle w:val="Hipervnculo"/>
            <w:rFonts w:ascii="Verdana" w:hAnsi="Verdana" w:cs="Times New Roman"/>
            <w:color w:val="auto"/>
            <w:sz w:val="20"/>
            <w:szCs w:val="20"/>
          </w:rPr>
          <w:t>doi:</w:t>
        </w:r>
        <w:r w:rsidR="008C7E1F" w:rsidRPr="000B1319">
          <w:rPr>
            <w:rStyle w:val="Hipervnculo"/>
            <w:rFonts w:ascii="Verdana" w:hAnsi="Verdana" w:cs="Times New Roman"/>
            <w:sz w:val="20"/>
            <w:szCs w:val="20"/>
          </w:rPr>
          <w:t>10.15366/tp2018.31.011</w:t>
        </w:r>
      </w:hyperlink>
    </w:p>
    <w:p w14:paraId="5A655745" w14:textId="77777777" w:rsidR="009802F7" w:rsidRPr="000B1319" w:rsidRDefault="009802F7" w:rsidP="000B1319">
      <w:pPr>
        <w:spacing w:after="0" w:line="360" w:lineRule="auto"/>
        <w:ind w:left="709" w:hanging="709"/>
        <w:jc w:val="both"/>
        <w:rPr>
          <w:rFonts w:ascii="Verdana" w:eastAsia="Times New Roman" w:hAnsi="Verdana" w:cs="Times New Roman"/>
          <w:color w:val="000000"/>
          <w:sz w:val="20"/>
          <w:szCs w:val="20"/>
          <w:lang w:eastAsia="ar-SA"/>
        </w:rPr>
      </w:pPr>
    </w:p>
    <w:p w14:paraId="7265857C" w14:textId="12F4B9BF" w:rsidR="00F55E03" w:rsidRPr="000B1319" w:rsidRDefault="00F55E03" w:rsidP="000B1319">
      <w:pPr>
        <w:spacing w:after="0" w:line="360" w:lineRule="auto"/>
        <w:ind w:left="709" w:hanging="709"/>
        <w:jc w:val="both"/>
        <w:rPr>
          <w:rFonts w:ascii="Verdana" w:eastAsia="Times New Roman" w:hAnsi="Verdana" w:cs="Times New Roman"/>
          <w:color w:val="000000"/>
          <w:sz w:val="20"/>
          <w:szCs w:val="20"/>
          <w:lang w:eastAsia="ar-SA"/>
        </w:rPr>
      </w:pPr>
      <w:r w:rsidRPr="000B1319">
        <w:rPr>
          <w:rFonts w:ascii="Verdana" w:eastAsia="Times New Roman" w:hAnsi="Verdana" w:cs="Times New Roman"/>
          <w:color w:val="000000"/>
          <w:sz w:val="20"/>
          <w:szCs w:val="20"/>
          <w:lang w:eastAsia="ar-SA"/>
        </w:rPr>
        <w:t xml:space="preserve">González-Moreno, C. (2018). El juego como estrategia para el desarrollo del lenguaje en un niño con Trastorno del Espectro Autista desde el ámbito de la educación inclusiva. </w:t>
      </w:r>
      <w:r w:rsidRPr="000B1319">
        <w:rPr>
          <w:rFonts w:ascii="Verdana" w:eastAsia="Times New Roman" w:hAnsi="Verdana" w:cs="Times New Roman"/>
          <w:i/>
          <w:color w:val="000000"/>
          <w:sz w:val="20"/>
          <w:szCs w:val="20"/>
          <w:lang w:eastAsia="ar-SA"/>
        </w:rPr>
        <w:t xml:space="preserve">IE </w:t>
      </w:r>
      <w:r w:rsidRPr="000B1319">
        <w:rPr>
          <w:rFonts w:ascii="Verdana" w:eastAsia="Times New Roman" w:hAnsi="Verdana" w:cs="Times New Roman"/>
          <w:i/>
          <w:color w:val="000000"/>
          <w:sz w:val="20"/>
          <w:szCs w:val="20"/>
          <w:lang w:eastAsia="ar-SA"/>
        </w:rPr>
        <w:lastRenderedPageBreak/>
        <w:t>Revista de investigación educativa de la REDIECH, 9</w:t>
      </w:r>
      <w:r w:rsidRPr="000B1319">
        <w:rPr>
          <w:rFonts w:ascii="Verdana" w:eastAsia="Times New Roman" w:hAnsi="Verdana" w:cs="Times New Roman"/>
          <w:color w:val="000000"/>
          <w:sz w:val="20"/>
          <w:szCs w:val="20"/>
          <w:lang w:eastAsia="ar-SA"/>
        </w:rPr>
        <w:t xml:space="preserve">(17), 9-31. </w:t>
      </w:r>
      <w:hyperlink r:id="rId14" w:history="1">
        <w:r w:rsidR="008C67FF" w:rsidRPr="000B1319">
          <w:rPr>
            <w:rStyle w:val="Hipervnculo"/>
            <w:rFonts w:ascii="Verdana" w:eastAsia="Times New Roman" w:hAnsi="Verdana" w:cs="Times New Roman"/>
            <w:color w:val="auto"/>
            <w:sz w:val="20"/>
            <w:szCs w:val="20"/>
            <w:u w:val="none"/>
            <w:lang w:eastAsia="ar-SA"/>
          </w:rPr>
          <w:t>doi:</w:t>
        </w:r>
        <w:r w:rsidR="0006691D" w:rsidRPr="000B1319">
          <w:rPr>
            <w:rStyle w:val="Hipervnculo"/>
            <w:rFonts w:ascii="Verdana" w:eastAsia="Times New Roman" w:hAnsi="Verdana" w:cs="Times New Roman"/>
            <w:sz w:val="20"/>
            <w:szCs w:val="20"/>
            <w:lang w:eastAsia="ar-SA"/>
          </w:rPr>
          <w:t>10.33010/ie_rie_rediech.v9i17.115</w:t>
        </w:r>
      </w:hyperlink>
    </w:p>
    <w:p w14:paraId="6FC0D5E2" w14:textId="77777777" w:rsidR="00F55E03" w:rsidRPr="000B1319" w:rsidRDefault="00F55E03" w:rsidP="000B1319">
      <w:pPr>
        <w:spacing w:after="0" w:line="360" w:lineRule="auto"/>
        <w:jc w:val="both"/>
        <w:rPr>
          <w:rFonts w:ascii="Verdana" w:eastAsia="Times New Roman" w:hAnsi="Verdana" w:cs="Times New Roman"/>
          <w:color w:val="000000"/>
          <w:sz w:val="20"/>
          <w:szCs w:val="20"/>
          <w:lang w:eastAsia="ar-SA"/>
        </w:rPr>
      </w:pPr>
    </w:p>
    <w:p w14:paraId="7CD1E9CC" w14:textId="58A924FC" w:rsidR="009802F7" w:rsidRPr="000B1319" w:rsidRDefault="00D04380" w:rsidP="000B1319">
      <w:pPr>
        <w:spacing w:after="0" w:line="360" w:lineRule="auto"/>
        <w:ind w:left="709" w:hanging="709"/>
        <w:jc w:val="both"/>
        <w:rPr>
          <w:rStyle w:val="Hipervnculo"/>
          <w:rFonts w:ascii="Verdana" w:hAnsi="Verdana" w:cs="Times New Roman"/>
          <w:sz w:val="20"/>
          <w:szCs w:val="20"/>
        </w:rPr>
      </w:pPr>
      <w:r w:rsidRPr="000B1319">
        <w:rPr>
          <w:rFonts w:ascii="Verdana" w:eastAsia="Times New Roman" w:hAnsi="Verdana" w:cs="Times New Roman"/>
          <w:color w:val="000000"/>
          <w:sz w:val="20"/>
          <w:szCs w:val="20"/>
          <w:lang w:eastAsia="ar-SA"/>
        </w:rPr>
        <w:t>Lincoln, Y.</w:t>
      </w:r>
      <w:r w:rsidR="009802F7" w:rsidRPr="000B1319">
        <w:rPr>
          <w:rFonts w:ascii="Verdana" w:eastAsia="Times New Roman" w:hAnsi="Verdana" w:cs="Times New Roman"/>
          <w:color w:val="000000"/>
          <w:sz w:val="20"/>
          <w:szCs w:val="20"/>
          <w:lang w:eastAsia="ar-SA"/>
        </w:rPr>
        <w:t xml:space="preserve"> y Guba</w:t>
      </w:r>
      <w:r w:rsidR="00184FE5" w:rsidRPr="000B1319">
        <w:rPr>
          <w:rFonts w:ascii="Verdana" w:eastAsia="Times New Roman" w:hAnsi="Verdana" w:cs="Times New Roman"/>
          <w:color w:val="000000"/>
          <w:sz w:val="20"/>
          <w:szCs w:val="20"/>
          <w:lang w:eastAsia="ar-SA"/>
        </w:rPr>
        <w:t>,</w:t>
      </w:r>
      <w:r w:rsidR="009802F7" w:rsidRPr="000B1319">
        <w:rPr>
          <w:rFonts w:ascii="Verdana" w:eastAsia="Times New Roman" w:hAnsi="Verdana" w:cs="Times New Roman"/>
          <w:color w:val="000000"/>
          <w:sz w:val="20"/>
          <w:szCs w:val="20"/>
          <w:lang w:eastAsia="ar-SA"/>
        </w:rPr>
        <w:t xml:space="preserve"> E. (1985</w:t>
      </w:r>
      <w:r w:rsidR="009802F7" w:rsidRPr="000B1319">
        <w:rPr>
          <w:rFonts w:ascii="Verdana" w:eastAsia="Times New Roman" w:hAnsi="Verdana" w:cs="Times New Roman"/>
          <w:i/>
          <w:color w:val="000000"/>
          <w:sz w:val="20"/>
          <w:szCs w:val="20"/>
          <w:lang w:eastAsia="ar-SA"/>
        </w:rPr>
        <w:t>). Naturalistic inquiry</w:t>
      </w:r>
      <w:r w:rsidR="009802F7" w:rsidRPr="000B1319">
        <w:rPr>
          <w:rFonts w:ascii="Verdana" w:eastAsia="Times New Roman" w:hAnsi="Verdana" w:cs="Times New Roman"/>
          <w:color w:val="000000"/>
          <w:sz w:val="20"/>
          <w:szCs w:val="20"/>
          <w:lang w:eastAsia="ar-SA"/>
        </w:rPr>
        <w:t xml:space="preserve">: </w:t>
      </w:r>
      <w:r w:rsidR="00184FE5" w:rsidRPr="000B1319">
        <w:rPr>
          <w:rFonts w:ascii="Verdana" w:eastAsia="Times New Roman" w:hAnsi="Verdana" w:cs="Times New Roman"/>
          <w:color w:val="000000"/>
          <w:sz w:val="20"/>
          <w:szCs w:val="20"/>
          <w:lang w:eastAsia="ar-SA"/>
        </w:rPr>
        <w:t>California: Sage Publication.</w:t>
      </w:r>
    </w:p>
    <w:p w14:paraId="1C03415B" w14:textId="77777777" w:rsidR="009802F7" w:rsidRPr="000B1319" w:rsidRDefault="009802F7" w:rsidP="000B1319">
      <w:pPr>
        <w:spacing w:after="0" w:line="360" w:lineRule="auto"/>
        <w:ind w:left="709" w:hanging="709"/>
        <w:jc w:val="both"/>
        <w:rPr>
          <w:rFonts w:ascii="Verdana" w:hAnsi="Verdana" w:cs="Times New Roman"/>
          <w:sz w:val="20"/>
          <w:szCs w:val="20"/>
        </w:rPr>
      </w:pPr>
    </w:p>
    <w:p w14:paraId="43EEF87B" w14:textId="27245867" w:rsidR="009802F7" w:rsidRPr="000B1319" w:rsidRDefault="00D04380" w:rsidP="000B1319">
      <w:pPr>
        <w:spacing w:after="0" w:line="360" w:lineRule="auto"/>
        <w:ind w:left="709" w:hanging="709"/>
        <w:jc w:val="both"/>
        <w:rPr>
          <w:rFonts w:ascii="Verdana" w:hAnsi="Verdana" w:cs="Times New Roman"/>
          <w:sz w:val="20"/>
          <w:szCs w:val="20"/>
        </w:rPr>
      </w:pPr>
      <w:r w:rsidRPr="000B1319">
        <w:rPr>
          <w:rFonts w:ascii="Verdana" w:hAnsi="Verdana" w:cs="Times New Roman"/>
          <w:sz w:val="20"/>
          <w:szCs w:val="20"/>
        </w:rPr>
        <w:t>Lugo, J., Vílchez, O.</w:t>
      </w:r>
      <w:r w:rsidR="009802F7" w:rsidRPr="000B1319">
        <w:rPr>
          <w:rFonts w:ascii="Verdana" w:hAnsi="Verdana" w:cs="Times New Roman"/>
          <w:sz w:val="20"/>
          <w:szCs w:val="20"/>
        </w:rPr>
        <w:t xml:space="preserve"> y Romero, L. (2019). </w:t>
      </w:r>
      <w:r w:rsidR="009802F7" w:rsidRPr="000B1319">
        <w:rPr>
          <w:rFonts w:ascii="Verdana" w:hAnsi="Verdana" w:cs="Times New Roman"/>
          <w:iCs/>
          <w:sz w:val="20"/>
          <w:szCs w:val="20"/>
        </w:rPr>
        <w:t>Didáctica y desarrollo del pensamiento lógico matemático. Un abordaje hermenéutico desde el escenario de la educación inicial</w:t>
      </w:r>
      <w:r w:rsidR="009802F7" w:rsidRPr="000B1319">
        <w:rPr>
          <w:rFonts w:ascii="Verdana" w:hAnsi="Verdana" w:cs="Times New Roman"/>
          <w:sz w:val="20"/>
          <w:szCs w:val="20"/>
        </w:rPr>
        <w:t xml:space="preserve">. </w:t>
      </w:r>
      <w:r w:rsidR="009802F7" w:rsidRPr="000B1319">
        <w:rPr>
          <w:rFonts w:ascii="Verdana" w:hAnsi="Verdana" w:cs="Times New Roman"/>
          <w:i/>
          <w:sz w:val="20"/>
          <w:szCs w:val="20"/>
        </w:rPr>
        <w:t>Revista Logos Ciencia &amp; Tecnología, 11</w:t>
      </w:r>
      <w:r w:rsidR="009802F7" w:rsidRPr="000B1319">
        <w:rPr>
          <w:rFonts w:ascii="Verdana" w:hAnsi="Verdana" w:cs="Times New Roman"/>
          <w:sz w:val="20"/>
          <w:szCs w:val="20"/>
        </w:rPr>
        <w:t xml:space="preserve">(3), 18-29. 2019. </w:t>
      </w:r>
      <w:hyperlink r:id="rId15" w:history="1">
        <w:r w:rsidR="0085039E" w:rsidRPr="000B1319">
          <w:rPr>
            <w:rStyle w:val="Hipervnculo"/>
            <w:rFonts w:ascii="Verdana" w:hAnsi="Verdana" w:cs="Times New Roman"/>
            <w:color w:val="auto"/>
            <w:sz w:val="20"/>
            <w:szCs w:val="20"/>
            <w:u w:val="none"/>
          </w:rPr>
          <w:t>doi:</w:t>
        </w:r>
        <w:r w:rsidR="009802F7" w:rsidRPr="000B1319">
          <w:rPr>
            <w:rStyle w:val="Hipervnculo"/>
            <w:rFonts w:ascii="Verdana" w:hAnsi="Verdana" w:cs="Times New Roman"/>
            <w:sz w:val="20"/>
            <w:szCs w:val="20"/>
          </w:rPr>
          <w:t>10.22335/rlct.vlli3.991</w:t>
        </w:r>
      </w:hyperlink>
    </w:p>
    <w:p w14:paraId="41BF57E8" w14:textId="77777777" w:rsidR="009802F7" w:rsidRPr="000B1319" w:rsidRDefault="009802F7" w:rsidP="000B1319">
      <w:pPr>
        <w:spacing w:after="0" w:line="360" w:lineRule="auto"/>
        <w:ind w:left="709" w:hanging="709"/>
        <w:jc w:val="both"/>
        <w:rPr>
          <w:rStyle w:val="Hipervnculo"/>
          <w:rFonts w:ascii="Verdana" w:hAnsi="Verdana" w:cs="Times New Roman"/>
          <w:sz w:val="20"/>
          <w:szCs w:val="20"/>
        </w:rPr>
      </w:pPr>
    </w:p>
    <w:p w14:paraId="649C3539" w14:textId="6A77DC0B" w:rsidR="009802F7" w:rsidRPr="000B1319" w:rsidRDefault="009802F7" w:rsidP="000B1319">
      <w:pPr>
        <w:spacing w:after="0" w:line="360" w:lineRule="auto"/>
        <w:ind w:left="709" w:hanging="709"/>
        <w:jc w:val="both"/>
        <w:rPr>
          <w:rStyle w:val="Hipervnculo"/>
          <w:rFonts w:ascii="Verdana" w:eastAsia="Arial" w:hAnsi="Verdana" w:cs="Times New Roman"/>
          <w:sz w:val="20"/>
          <w:szCs w:val="20"/>
        </w:rPr>
      </w:pPr>
      <w:r w:rsidRPr="000B1319">
        <w:rPr>
          <w:rFonts w:ascii="Verdana" w:eastAsia="Arial" w:hAnsi="Verdana" w:cs="Times New Roman"/>
          <w:sz w:val="20"/>
          <w:szCs w:val="20"/>
        </w:rPr>
        <w:t>MINEDUC</w:t>
      </w:r>
      <w:r w:rsidR="00066B4B" w:rsidRPr="000B1319">
        <w:rPr>
          <w:rFonts w:ascii="Verdana" w:eastAsia="Arial" w:hAnsi="Verdana" w:cs="Times New Roman"/>
          <w:color w:val="231F20"/>
          <w:sz w:val="20"/>
          <w:szCs w:val="20"/>
        </w:rPr>
        <w:t xml:space="preserve">. </w:t>
      </w:r>
      <w:r w:rsidRPr="000B1319">
        <w:rPr>
          <w:rFonts w:ascii="Verdana" w:eastAsia="Arial" w:hAnsi="Verdana" w:cs="Times New Roman"/>
          <w:color w:val="231F20"/>
          <w:sz w:val="20"/>
          <w:szCs w:val="20"/>
        </w:rPr>
        <w:t xml:space="preserve">(2018). </w:t>
      </w:r>
      <w:r w:rsidRPr="000B1319">
        <w:rPr>
          <w:rFonts w:ascii="Verdana" w:eastAsia="Arial" w:hAnsi="Verdana" w:cs="Times New Roman"/>
          <w:i/>
          <w:color w:val="231F20"/>
          <w:sz w:val="20"/>
          <w:szCs w:val="20"/>
        </w:rPr>
        <w:t>Bases Curriculares Educación Parvularia</w:t>
      </w:r>
      <w:r w:rsidRPr="000B1319">
        <w:rPr>
          <w:rFonts w:ascii="Verdana" w:eastAsia="Arial" w:hAnsi="Verdana" w:cs="Times New Roman"/>
          <w:color w:val="231F20"/>
          <w:sz w:val="20"/>
          <w:szCs w:val="20"/>
        </w:rPr>
        <w:t>. Santiago de Chile: Mineduc.</w:t>
      </w:r>
    </w:p>
    <w:p w14:paraId="57B2B2A8" w14:textId="77777777" w:rsidR="009802F7" w:rsidRPr="000B1319" w:rsidRDefault="009802F7" w:rsidP="000B1319">
      <w:pPr>
        <w:spacing w:after="0" w:line="360" w:lineRule="auto"/>
        <w:ind w:left="709" w:hanging="709"/>
        <w:jc w:val="both"/>
        <w:rPr>
          <w:rFonts w:ascii="Verdana" w:hAnsi="Verdana" w:cs="Times New Roman"/>
          <w:sz w:val="20"/>
          <w:szCs w:val="20"/>
        </w:rPr>
      </w:pPr>
    </w:p>
    <w:p w14:paraId="2113645D" w14:textId="0BDCF79B" w:rsidR="009546DE" w:rsidRPr="008708F0" w:rsidRDefault="009802F7" w:rsidP="008708F0">
      <w:pPr>
        <w:spacing w:after="0" w:line="360" w:lineRule="auto"/>
        <w:ind w:left="709" w:hanging="709"/>
        <w:jc w:val="both"/>
        <w:rPr>
          <w:rStyle w:val="Hipervnculo"/>
          <w:rFonts w:ascii="Verdana" w:hAnsi="Verdana" w:cs="Times New Roman"/>
          <w:color w:val="000000"/>
          <w:sz w:val="20"/>
          <w:szCs w:val="20"/>
          <w:u w:val="none"/>
        </w:rPr>
      </w:pPr>
      <w:r w:rsidRPr="000B1319">
        <w:rPr>
          <w:rFonts w:ascii="Verdana" w:hAnsi="Verdana" w:cs="Times New Roman"/>
          <w:sz w:val="20"/>
          <w:szCs w:val="20"/>
        </w:rPr>
        <w:t>Nieves, S., Ca</w:t>
      </w:r>
      <w:r w:rsidR="00D04380" w:rsidRPr="000B1319">
        <w:rPr>
          <w:rFonts w:ascii="Verdana" w:hAnsi="Verdana" w:cs="Times New Roman"/>
          <w:sz w:val="20"/>
          <w:szCs w:val="20"/>
        </w:rPr>
        <w:t>raballo.</w:t>
      </w:r>
      <w:r w:rsidRPr="000B1319">
        <w:rPr>
          <w:rFonts w:ascii="Verdana" w:hAnsi="Verdana" w:cs="Times New Roman"/>
          <w:sz w:val="20"/>
          <w:szCs w:val="20"/>
        </w:rPr>
        <w:t xml:space="preserve"> C</w:t>
      </w:r>
      <w:r w:rsidR="00D04380" w:rsidRPr="000B1319">
        <w:rPr>
          <w:rFonts w:ascii="Verdana" w:hAnsi="Verdana" w:cs="Times New Roman"/>
          <w:sz w:val="20"/>
          <w:szCs w:val="20"/>
        </w:rPr>
        <w:t>. y Fernández</w:t>
      </w:r>
      <w:r w:rsidR="008808F2" w:rsidRPr="000B1319">
        <w:rPr>
          <w:rFonts w:ascii="Verdana" w:hAnsi="Verdana" w:cs="Times New Roman"/>
          <w:sz w:val="20"/>
          <w:szCs w:val="20"/>
        </w:rPr>
        <w:t>,</w:t>
      </w:r>
      <w:r w:rsidRPr="000B1319">
        <w:rPr>
          <w:rFonts w:ascii="Verdana" w:hAnsi="Verdana" w:cs="Times New Roman"/>
          <w:sz w:val="20"/>
          <w:szCs w:val="20"/>
        </w:rPr>
        <w:t xml:space="preserve"> C. (2019). </w:t>
      </w:r>
      <w:r w:rsidRPr="000B1319">
        <w:rPr>
          <w:rFonts w:ascii="Verdana" w:hAnsi="Verdana" w:cs="Times New Roman"/>
          <w:iCs/>
          <w:sz w:val="20"/>
          <w:szCs w:val="20"/>
        </w:rPr>
        <w:t xml:space="preserve">Metodología para el desarrollo del pensamiento lógico-matemático desde la demostración por inducción completa. </w:t>
      </w:r>
      <w:r w:rsidRPr="000B1319">
        <w:rPr>
          <w:rFonts w:ascii="Verdana" w:hAnsi="Verdana" w:cs="Times New Roman"/>
          <w:iCs/>
          <w:color w:val="000000"/>
          <w:sz w:val="20"/>
          <w:szCs w:val="20"/>
        </w:rPr>
        <w:t xml:space="preserve">Revista de Educación </w:t>
      </w:r>
      <w:r w:rsidRPr="000B1319">
        <w:rPr>
          <w:rFonts w:ascii="Verdana" w:hAnsi="Verdana" w:cs="Times New Roman"/>
          <w:i/>
          <w:iCs/>
          <w:color w:val="000000"/>
          <w:sz w:val="20"/>
          <w:szCs w:val="20"/>
        </w:rPr>
        <w:t>Mendive</w:t>
      </w:r>
      <w:r w:rsidRPr="000B1319">
        <w:rPr>
          <w:rFonts w:ascii="Verdana" w:hAnsi="Verdana" w:cs="Times New Roman"/>
          <w:i/>
          <w:color w:val="000000"/>
          <w:sz w:val="20"/>
          <w:szCs w:val="20"/>
        </w:rPr>
        <w:t>, </w:t>
      </w:r>
      <w:r w:rsidRPr="000B1319">
        <w:rPr>
          <w:rFonts w:ascii="Verdana" w:hAnsi="Verdana" w:cs="Times New Roman"/>
          <w:i/>
          <w:iCs/>
          <w:color w:val="000000"/>
          <w:sz w:val="20"/>
          <w:szCs w:val="20"/>
        </w:rPr>
        <w:t>17</w:t>
      </w:r>
      <w:r w:rsidRPr="000B1319">
        <w:rPr>
          <w:rFonts w:ascii="Verdana" w:hAnsi="Verdana" w:cs="Times New Roman"/>
          <w:color w:val="000000"/>
          <w:sz w:val="20"/>
          <w:szCs w:val="20"/>
        </w:rPr>
        <w:t xml:space="preserve">(3), 393-408. </w:t>
      </w:r>
      <w:r w:rsidR="009546DE" w:rsidRPr="000B1319">
        <w:rPr>
          <w:rFonts w:ascii="Verdana" w:hAnsi="Verdana" w:cs="Times New Roman"/>
          <w:color w:val="000000"/>
          <w:sz w:val="20"/>
          <w:szCs w:val="20"/>
        </w:rPr>
        <w:t xml:space="preserve">Recuperado de: </w:t>
      </w:r>
      <w:hyperlink r:id="rId16" w:history="1">
        <w:r w:rsidR="009546DE" w:rsidRPr="000B1319">
          <w:rPr>
            <w:rStyle w:val="Hipervnculo"/>
            <w:rFonts w:ascii="Verdana" w:hAnsi="Verdana" w:cs="Times New Roman"/>
            <w:sz w:val="20"/>
            <w:szCs w:val="20"/>
          </w:rPr>
          <w:t>https://mendive.upr.edu.cu/index.php/MendiveUPR/article/view/1681</w:t>
        </w:r>
      </w:hyperlink>
    </w:p>
    <w:p w14:paraId="7C07F6F2" w14:textId="77777777" w:rsidR="001240B4" w:rsidRPr="000B1319" w:rsidRDefault="001240B4" w:rsidP="000B1319">
      <w:pPr>
        <w:spacing w:after="0" w:line="360" w:lineRule="auto"/>
        <w:ind w:left="709" w:hanging="709"/>
        <w:jc w:val="both"/>
        <w:rPr>
          <w:rStyle w:val="Hipervnculo"/>
          <w:rFonts w:ascii="Verdana" w:hAnsi="Verdana" w:cs="Times New Roman"/>
          <w:sz w:val="20"/>
          <w:szCs w:val="20"/>
        </w:rPr>
      </w:pPr>
    </w:p>
    <w:p w14:paraId="1346ED69" w14:textId="77777777" w:rsidR="009802F7" w:rsidRPr="000B1319" w:rsidRDefault="009802F7" w:rsidP="000B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Verdana" w:eastAsia="Times New Roman" w:hAnsi="Verdana" w:cs="Times New Roman"/>
          <w:sz w:val="20"/>
          <w:szCs w:val="20"/>
          <w:lang w:val="es-ES" w:eastAsia="es-VE"/>
        </w:rPr>
      </w:pPr>
      <w:r w:rsidRPr="000B1319">
        <w:rPr>
          <w:rFonts w:ascii="Verdana" w:eastAsia="Times New Roman" w:hAnsi="Verdana" w:cs="Times New Roman"/>
          <w:sz w:val="20"/>
          <w:szCs w:val="20"/>
          <w:lang w:val="es-ES" w:eastAsia="es-VE"/>
        </w:rPr>
        <w:t xml:space="preserve">Piaget, J. (1976). </w:t>
      </w:r>
      <w:r w:rsidRPr="000B1319">
        <w:rPr>
          <w:rFonts w:ascii="Verdana" w:eastAsia="Times New Roman" w:hAnsi="Verdana" w:cs="Times New Roman"/>
          <w:i/>
          <w:sz w:val="20"/>
          <w:szCs w:val="20"/>
          <w:lang w:val="es-ES" w:eastAsia="es-VE"/>
        </w:rPr>
        <w:t>El compartimento, motor de la evolución</w:t>
      </w:r>
      <w:r w:rsidRPr="000B1319">
        <w:rPr>
          <w:rFonts w:ascii="Verdana" w:eastAsia="Times New Roman" w:hAnsi="Verdana" w:cs="Times New Roman"/>
          <w:sz w:val="20"/>
          <w:szCs w:val="20"/>
          <w:lang w:val="es-ES" w:eastAsia="es-VE"/>
        </w:rPr>
        <w:t>. París: Gallimard.</w:t>
      </w:r>
    </w:p>
    <w:p w14:paraId="500BEE34" w14:textId="77777777" w:rsidR="00C7047F" w:rsidRPr="000B1319" w:rsidRDefault="00C7047F" w:rsidP="000B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Verdana" w:eastAsia="Times New Roman" w:hAnsi="Verdana" w:cs="Times New Roman"/>
          <w:sz w:val="20"/>
          <w:szCs w:val="20"/>
          <w:lang w:val="es-ES" w:eastAsia="es-VE"/>
        </w:rPr>
      </w:pPr>
    </w:p>
    <w:p w14:paraId="322DF5FC" w14:textId="2D0D0AE7" w:rsidR="00C7047F" w:rsidRPr="000B1319" w:rsidRDefault="00C7047F" w:rsidP="000B1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Verdana" w:eastAsia="Times New Roman" w:hAnsi="Verdana" w:cs="Times New Roman"/>
          <w:sz w:val="20"/>
          <w:szCs w:val="20"/>
          <w:lang w:val="es-ES" w:eastAsia="es-VE"/>
        </w:rPr>
      </w:pPr>
      <w:r w:rsidRPr="000B1319">
        <w:rPr>
          <w:rFonts w:ascii="Verdana" w:eastAsia="Times New Roman" w:hAnsi="Verdana" w:cs="Times New Roman"/>
          <w:sz w:val="20"/>
          <w:szCs w:val="20"/>
          <w:lang w:val="es-ES" w:eastAsia="es-VE"/>
        </w:rPr>
        <w:t>Piaget, J. (1979)</w:t>
      </w:r>
      <w:r w:rsidR="00182B48" w:rsidRPr="000B1319">
        <w:rPr>
          <w:rFonts w:ascii="Verdana" w:eastAsia="Times New Roman" w:hAnsi="Verdana" w:cs="Times New Roman"/>
          <w:sz w:val="20"/>
          <w:szCs w:val="20"/>
          <w:lang w:val="es-ES" w:eastAsia="es-VE"/>
        </w:rPr>
        <w:t>.</w:t>
      </w:r>
      <w:r w:rsidRPr="000B1319">
        <w:rPr>
          <w:rFonts w:ascii="Verdana" w:eastAsia="Times New Roman" w:hAnsi="Verdana" w:cs="Times New Roman"/>
          <w:sz w:val="20"/>
          <w:szCs w:val="20"/>
          <w:lang w:val="es-ES" w:eastAsia="es-VE"/>
        </w:rPr>
        <w:t xml:space="preserve"> </w:t>
      </w:r>
      <w:r w:rsidRPr="000B1319">
        <w:rPr>
          <w:rFonts w:ascii="Verdana" w:eastAsia="Times New Roman" w:hAnsi="Verdana" w:cs="Times New Roman"/>
          <w:i/>
          <w:sz w:val="20"/>
          <w:szCs w:val="20"/>
          <w:lang w:val="es-ES" w:eastAsia="es-VE"/>
        </w:rPr>
        <w:t>El mecanismo del desarrollo mental</w:t>
      </w:r>
      <w:r w:rsidRPr="000B1319">
        <w:rPr>
          <w:rFonts w:ascii="Verdana" w:eastAsia="Times New Roman" w:hAnsi="Verdana" w:cs="Times New Roman"/>
          <w:sz w:val="20"/>
          <w:szCs w:val="20"/>
          <w:lang w:val="es-ES" w:eastAsia="es-VE"/>
        </w:rPr>
        <w:t>. Madrid: Editora Nacional</w:t>
      </w:r>
    </w:p>
    <w:p w14:paraId="732911CD" w14:textId="77777777" w:rsidR="00251565" w:rsidRPr="000B1319" w:rsidRDefault="00251565" w:rsidP="000B1319">
      <w:pPr>
        <w:spacing w:after="0" w:line="360" w:lineRule="auto"/>
        <w:jc w:val="both"/>
        <w:rPr>
          <w:rStyle w:val="markedcontent"/>
          <w:rFonts w:ascii="Verdana" w:hAnsi="Verdana" w:cs="Times New Roman"/>
          <w:sz w:val="20"/>
          <w:szCs w:val="20"/>
        </w:rPr>
      </w:pPr>
    </w:p>
    <w:p w14:paraId="05A42C65" w14:textId="43BADE88" w:rsidR="00251565" w:rsidRPr="000B1319" w:rsidRDefault="00251565" w:rsidP="000B1319">
      <w:pPr>
        <w:spacing w:after="0" w:line="360" w:lineRule="auto"/>
        <w:ind w:left="709" w:hanging="709"/>
        <w:jc w:val="both"/>
        <w:rPr>
          <w:rFonts w:ascii="Verdana" w:hAnsi="Verdana" w:cs="Times New Roman"/>
          <w:color w:val="000000"/>
          <w:sz w:val="20"/>
          <w:szCs w:val="20"/>
        </w:rPr>
      </w:pPr>
      <w:r w:rsidRPr="000B1319">
        <w:rPr>
          <w:rStyle w:val="markedcontent"/>
          <w:rFonts w:ascii="Verdana" w:hAnsi="Verdana" w:cs="Times New Roman"/>
          <w:sz w:val="20"/>
          <w:szCs w:val="20"/>
        </w:rPr>
        <w:t xml:space="preserve">Ponce, M. (2017). </w:t>
      </w:r>
      <w:r w:rsidRPr="000B1319">
        <w:rPr>
          <w:rStyle w:val="markedcontent"/>
          <w:rFonts w:ascii="Verdana" w:hAnsi="Verdana" w:cs="Times New Roman"/>
          <w:i/>
          <w:sz w:val="20"/>
          <w:szCs w:val="20"/>
        </w:rPr>
        <w:t>Juego, libertad y movimiento</w:t>
      </w:r>
      <w:r w:rsidRPr="000B1319">
        <w:rPr>
          <w:rStyle w:val="markedcontent"/>
          <w:rFonts w:ascii="Verdana" w:hAnsi="Verdana" w:cs="Times New Roman"/>
          <w:sz w:val="20"/>
          <w:szCs w:val="20"/>
        </w:rPr>
        <w:t>. Santiago: Ediciones de la Junji</w:t>
      </w:r>
      <w:r w:rsidR="00040424" w:rsidRPr="000B1319">
        <w:rPr>
          <w:rStyle w:val="markedcontent"/>
          <w:rFonts w:ascii="Verdana" w:hAnsi="Verdana" w:cs="Times New Roman"/>
          <w:sz w:val="20"/>
          <w:szCs w:val="20"/>
        </w:rPr>
        <w:t>.</w:t>
      </w:r>
    </w:p>
    <w:p w14:paraId="36E746AA" w14:textId="77777777" w:rsidR="009802F7" w:rsidRPr="000B1319" w:rsidRDefault="009802F7" w:rsidP="000B1319">
      <w:pPr>
        <w:spacing w:after="0" w:line="360" w:lineRule="auto"/>
        <w:ind w:left="709" w:hanging="709"/>
        <w:jc w:val="both"/>
        <w:rPr>
          <w:rStyle w:val="Hipervnculo"/>
          <w:rFonts w:ascii="Verdana" w:hAnsi="Verdana" w:cs="Times New Roman"/>
          <w:sz w:val="20"/>
          <w:szCs w:val="20"/>
        </w:rPr>
      </w:pPr>
    </w:p>
    <w:p w14:paraId="05C2AE8B" w14:textId="3BBD18FE" w:rsidR="00721786" w:rsidRPr="000B1319" w:rsidRDefault="009802F7" w:rsidP="000B1319">
      <w:pPr>
        <w:spacing w:after="0" w:line="360" w:lineRule="auto"/>
        <w:ind w:left="709" w:hanging="709"/>
        <w:rPr>
          <w:rStyle w:val="markedcontent"/>
          <w:rFonts w:ascii="Verdana" w:hAnsi="Verdana"/>
          <w:color w:val="0563C1" w:themeColor="hyperlink"/>
          <w:sz w:val="20"/>
          <w:szCs w:val="20"/>
          <w:u w:val="single"/>
        </w:rPr>
      </w:pPr>
      <w:r w:rsidRPr="000B1319">
        <w:rPr>
          <w:rStyle w:val="markedcontent"/>
          <w:rFonts w:ascii="Verdana" w:hAnsi="Verdana"/>
          <w:sz w:val="20"/>
          <w:szCs w:val="20"/>
        </w:rPr>
        <w:t>Raynaudo, G</w:t>
      </w:r>
      <w:r w:rsidR="00D04380" w:rsidRPr="000B1319">
        <w:rPr>
          <w:rStyle w:val="markedcontent"/>
          <w:rFonts w:ascii="Verdana" w:hAnsi="Verdana"/>
          <w:sz w:val="20"/>
          <w:szCs w:val="20"/>
        </w:rPr>
        <w:t>.</w:t>
      </w:r>
      <w:r w:rsidRPr="000B1319">
        <w:rPr>
          <w:rStyle w:val="markedcontent"/>
          <w:rFonts w:ascii="Verdana" w:hAnsi="Verdana"/>
          <w:sz w:val="20"/>
          <w:szCs w:val="20"/>
        </w:rPr>
        <w:t xml:space="preserve"> y Peralta, O. (2017). Cambio conceptual: una mirada desde las teorías de Piaget y Vygotsky. </w:t>
      </w:r>
      <w:r w:rsidR="00A14DB1" w:rsidRPr="000B1319">
        <w:rPr>
          <w:rStyle w:val="markedcontent"/>
          <w:rFonts w:ascii="Verdana" w:hAnsi="Verdana"/>
          <w:i/>
          <w:sz w:val="20"/>
          <w:szCs w:val="20"/>
        </w:rPr>
        <w:t>Revista</w:t>
      </w:r>
      <w:r w:rsidR="00A14DB1" w:rsidRPr="000B1319">
        <w:rPr>
          <w:rStyle w:val="markedcontent"/>
          <w:rFonts w:ascii="Verdana" w:hAnsi="Verdana"/>
          <w:sz w:val="20"/>
          <w:szCs w:val="20"/>
        </w:rPr>
        <w:t xml:space="preserve"> </w:t>
      </w:r>
      <w:r w:rsidRPr="000B1319">
        <w:rPr>
          <w:rStyle w:val="markedcontent"/>
          <w:rFonts w:ascii="Verdana" w:hAnsi="Verdana"/>
          <w:i/>
          <w:sz w:val="20"/>
          <w:szCs w:val="20"/>
        </w:rPr>
        <w:t>Liberabit, 23</w:t>
      </w:r>
      <w:r w:rsidRPr="000B1319">
        <w:rPr>
          <w:rStyle w:val="markedcontent"/>
          <w:rFonts w:ascii="Verdana" w:hAnsi="Verdana"/>
          <w:sz w:val="20"/>
          <w:szCs w:val="20"/>
        </w:rPr>
        <w:t xml:space="preserve">(1), 110-122. </w:t>
      </w:r>
      <w:hyperlink r:id="rId17" w:history="1">
        <w:r w:rsidR="0085039E" w:rsidRPr="000B1319">
          <w:rPr>
            <w:rStyle w:val="Hipervnculo"/>
            <w:rFonts w:ascii="Verdana" w:hAnsi="Verdana"/>
            <w:color w:val="auto"/>
            <w:sz w:val="20"/>
            <w:szCs w:val="20"/>
            <w:u w:val="none"/>
          </w:rPr>
          <w:t>doi:</w:t>
        </w:r>
        <w:r w:rsidR="001E097A" w:rsidRPr="000B1319">
          <w:rPr>
            <w:rStyle w:val="Hipervnculo"/>
            <w:rFonts w:ascii="Verdana" w:hAnsi="Verdana"/>
            <w:sz w:val="20"/>
            <w:szCs w:val="20"/>
          </w:rPr>
          <w:t>10.24265/liberabit.2017.v23n1.10</w:t>
        </w:r>
      </w:hyperlink>
    </w:p>
    <w:p w14:paraId="4A2F3AC1" w14:textId="77777777" w:rsidR="009070A0" w:rsidRPr="000B1319" w:rsidRDefault="009070A0" w:rsidP="000B1319">
      <w:pPr>
        <w:spacing w:after="0" w:line="360" w:lineRule="auto"/>
        <w:jc w:val="both"/>
        <w:rPr>
          <w:rFonts w:ascii="Verdana" w:hAnsi="Verdana" w:cs="Times New Roman"/>
          <w:sz w:val="20"/>
          <w:szCs w:val="20"/>
        </w:rPr>
      </w:pPr>
    </w:p>
    <w:p w14:paraId="6190D6FE" w14:textId="41860B2C" w:rsidR="004522F6" w:rsidRPr="009802F7" w:rsidRDefault="009802F7" w:rsidP="000B1319">
      <w:pPr>
        <w:spacing w:line="360" w:lineRule="auto"/>
        <w:ind w:left="397" w:hanging="397"/>
        <w:jc w:val="both"/>
        <w:rPr>
          <w:rFonts w:ascii="Times New Roman" w:hAnsi="Times New Roman" w:cs="Times New Roman"/>
          <w:sz w:val="24"/>
          <w:szCs w:val="24"/>
        </w:rPr>
      </w:pPr>
      <w:r w:rsidRPr="000B1319">
        <w:rPr>
          <w:rStyle w:val="markedcontent"/>
          <w:rFonts w:ascii="Verdana" w:hAnsi="Verdana" w:cs="Times New Roman"/>
          <w:sz w:val="20"/>
          <w:szCs w:val="20"/>
        </w:rPr>
        <w:t>Vygotsky, L.</w:t>
      </w:r>
      <w:r w:rsidR="009F5C1B" w:rsidRPr="000B1319">
        <w:rPr>
          <w:rStyle w:val="markedcontent"/>
          <w:rFonts w:ascii="Verdana" w:hAnsi="Verdana" w:cs="Times New Roman"/>
          <w:sz w:val="20"/>
          <w:szCs w:val="20"/>
        </w:rPr>
        <w:t xml:space="preserve"> (1979). </w:t>
      </w:r>
      <w:r w:rsidR="009F5C1B" w:rsidRPr="000B1319">
        <w:rPr>
          <w:rStyle w:val="markedcontent"/>
          <w:rFonts w:ascii="Verdana" w:hAnsi="Verdana" w:cs="Times New Roman"/>
          <w:i/>
          <w:sz w:val="20"/>
          <w:szCs w:val="20"/>
        </w:rPr>
        <w:t>El desarrollo de los procesos psi</w:t>
      </w:r>
      <w:r w:rsidR="009F5C1B" w:rsidRPr="009802F7">
        <w:rPr>
          <w:rStyle w:val="markedcontent"/>
          <w:rFonts w:ascii="Times New Roman" w:hAnsi="Times New Roman" w:cs="Times New Roman"/>
          <w:i/>
          <w:sz w:val="24"/>
          <w:szCs w:val="24"/>
        </w:rPr>
        <w:t>cológicos superiores</w:t>
      </w:r>
      <w:r w:rsidR="009F5C1B" w:rsidRPr="009F5C1B">
        <w:rPr>
          <w:rStyle w:val="markedcontent"/>
          <w:rFonts w:ascii="Times New Roman" w:hAnsi="Times New Roman" w:cs="Times New Roman"/>
          <w:sz w:val="24"/>
          <w:szCs w:val="24"/>
        </w:rPr>
        <w:t>. Barcelona: Grijalbo.</w:t>
      </w:r>
    </w:p>
    <w:sectPr w:rsidR="004522F6" w:rsidRPr="009802F7" w:rsidSect="00512D36">
      <w:footerReference w:type="default" r:id="rId18"/>
      <w:pgSz w:w="12240" w:h="15840"/>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A1CED" w16cex:dateUtc="2022-03-27T02:14:00Z"/>
  <w16cex:commentExtensible w16cex:durableId="25E8C3DB" w16cex:dateUtc="2022-03-26T01:42:00Z"/>
  <w16cex:commentExtensible w16cex:durableId="25E8C95F" w16cex:dateUtc="2022-03-26T02:06:00Z"/>
  <w16cex:commentExtensible w16cex:durableId="25E8CA27" w16cex:dateUtc="2022-03-26T02:09:00Z"/>
  <w16cex:commentExtensible w16cex:durableId="25E8CA46" w16cex:dateUtc="2022-03-26T02:09:00Z"/>
  <w16cex:commentExtensible w16cex:durableId="25E8DB19" w16cex:dateUtc="2022-03-26T03:21:00Z"/>
  <w16cex:commentExtensible w16cex:durableId="25E8DBEF" w16cex:dateUtc="2022-03-26T03:25:00Z"/>
  <w16cex:commentExtensible w16cex:durableId="25E8DDA7" w16cex:dateUtc="2022-03-26T03:32:00Z"/>
  <w16cex:commentExtensible w16cex:durableId="25E9F5D9" w16cex:dateUtc="2022-03-26T23:28:00Z"/>
  <w16cex:commentExtensible w16cex:durableId="25EA0660" w16cex:dateUtc="2022-03-27T00:38:00Z"/>
  <w16cex:commentExtensible w16cex:durableId="25EA0C42" w16cex:dateUtc="2022-03-27T01:03:00Z"/>
  <w16cex:commentExtensible w16cex:durableId="25EA0E27" w16cex:dateUtc="2022-03-27T01:11:00Z"/>
  <w16cex:commentExtensible w16cex:durableId="25EA1308" w16cex:dateUtc="2022-03-27T01:32:00Z"/>
  <w16cex:commentExtensible w16cex:durableId="25EA1248" w16cex:dateUtc="2022-03-27T01:29:00Z"/>
  <w16cex:commentExtensible w16cex:durableId="25EA1373" w16cex:dateUtc="2022-03-27T01:34:00Z"/>
  <w16cex:commentExtensible w16cex:durableId="25EA149B" w16cex:dateUtc="2022-03-27T01:39:00Z"/>
  <w16cex:commentExtensible w16cex:durableId="25EA14E6" w16cex:dateUtc="2022-03-27T01:40:00Z"/>
  <w16cex:commentExtensible w16cex:durableId="25EA165F" w16cex:dateUtc="2022-03-27T0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FC9B65" w16cid:durableId="25EA1CED"/>
  <w16cid:commentId w16cid:paraId="60F88262" w16cid:durableId="25E8C3DB"/>
  <w16cid:commentId w16cid:paraId="056D62A3" w16cid:durableId="25E8C95F"/>
  <w16cid:commentId w16cid:paraId="7D2DC664" w16cid:durableId="25E8CA27"/>
  <w16cid:commentId w16cid:paraId="01CA55BF" w16cid:durableId="25E8CA46"/>
  <w16cid:commentId w16cid:paraId="5D48A85D" w16cid:durableId="25E8DB19"/>
  <w16cid:commentId w16cid:paraId="0A0984BB" w16cid:durableId="25E8DBEF"/>
  <w16cid:commentId w16cid:paraId="23AABA93" w16cid:durableId="25E8DDA7"/>
  <w16cid:commentId w16cid:paraId="272BE492" w16cid:durableId="25E9F5D9"/>
  <w16cid:commentId w16cid:paraId="1C70F754" w16cid:durableId="25EA0660"/>
  <w16cid:commentId w16cid:paraId="2AE9BEA9" w16cid:durableId="25EA0C42"/>
  <w16cid:commentId w16cid:paraId="5D9234CC" w16cid:durableId="25EA0E27"/>
  <w16cid:commentId w16cid:paraId="1B1B8CF4" w16cid:durableId="25EA1308"/>
  <w16cid:commentId w16cid:paraId="2B89A5D2" w16cid:durableId="25EA1248"/>
  <w16cid:commentId w16cid:paraId="73D2B527" w16cid:durableId="25EA1373"/>
  <w16cid:commentId w16cid:paraId="107A694E" w16cid:durableId="25EA149B"/>
  <w16cid:commentId w16cid:paraId="311161BE" w16cid:durableId="25EA14E6"/>
  <w16cid:commentId w16cid:paraId="1025C6AE" w16cid:durableId="25EA165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80968" w14:textId="77777777" w:rsidR="00E11975" w:rsidRDefault="00E11975" w:rsidP="00CB5A8D">
      <w:pPr>
        <w:spacing w:after="0" w:line="240" w:lineRule="auto"/>
      </w:pPr>
      <w:r>
        <w:separator/>
      </w:r>
    </w:p>
  </w:endnote>
  <w:endnote w:type="continuationSeparator" w:id="0">
    <w:p w14:paraId="6053D8B1" w14:textId="77777777" w:rsidR="00E11975" w:rsidRDefault="00E11975" w:rsidP="00CB5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8224726"/>
      <w:docPartObj>
        <w:docPartGallery w:val="Page Numbers (Bottom of Page)"/>
        <w:docPartUnique/>
      </w:docPartObj>
    </w:sdtPr>
    <w:sdtEndPr/>
    <w:sdtContent>
      <w:p w14:paraId="349346CE" w14:textId="32CB367B" w:rsidR="00CE361C" w:rsidRDefault="00CE361C">
        <w:pPr>
          <w:pStyle w:val="Piedepgina"/>
          <w:jc w:val="center"/>
        </w:pPr>
        <w:r>
          <w:fldChar w:fldCharType="begin"/>
        </w:r>
        <w:r>
          <w:instrText>PAGE   \* MERGEFORMAT</w:instrText>
        </w:r>
        <w:r>
          <w:fldChar w:fldCharType="separate"/>
        </w:r>
        <w:r w:rsidR="004B47C4" w:rsidRPr="004B47C4">
          <w:rPr>
            <w:noProof/>
            <w:lang w:val="es-ES"/>
          </w:rPr>
          <w:t>2</w:t>
        </w:r>
        <w:r>
          <w:fldChar w:fldCharType="end"/>
        </w:r>
      </w:p>
    </w:sdtContent>
  </w:sdt>
  <w:p w14:paraId="0A7551C7" w14:textId="77777777" w:rsidR="00CB5A8D" w:rsidRDefault="00CB5A8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FAF0C4" w14:textId="77777777" w:rsidR="00E11975" w:rsidRDefault="00E11975" w:rsidP="00CB5A8D">
      <w:pPr>
        <w:spacing w:after="0" w:line="240" w:lineRule="auto"/>
      </w:pPr>
      <w:r>
        <w:separator/>
      </w:r>
    </w:p>
  </w:footnote>
  <w:footnote w:type="continuationSeparator" w:id="0">
    <w:p w14:paraId="3A16AE5F" w14:textId="77777777" w:rsidR="00E11975" w:rsidRDefault="00E11975" w:rsidP="00CB5A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C2D74"/>
    <w:multiLevelType w:val="hybridMultilevel"/>
    <w:tmpl w:val="765AEF7E"/>
    <w:lvl w:ilvl="0" w:tplc="7F288E4C">
      <w:start w:val="1"/>
      <w:numFmt w:val="decimal"/>
      <w:lvlText w:val="%1."/>
      <w:lvlJc w:val="left"/>
      <w:pPr>
        <w:ind w:left="927" w:hanging="360"/>
      </w:pPr>
      <w:rPr>
        <w:rFonts w:hint="default"/>
      </w:rPr>
    </w:lvl>
    <w:lvl w:ilvl="1" w:tplc="200A0019" w:tentative="1">
      <w:start w:val="1"/>
      <w:numFmt w:val="lowerLetter"/>
      <w:lvlText w:val="%2."/>
      <w:lvlJc w:val="left"/>
      <w:pPr>
        <w:ind w:left="1647" w:hanging="360"/>
      </w:pPr>
    </w:lvl>
    <w:lvl w:ilvl="2" w:tplc="200A001B" w:tentative="1">
      <w:start w:val="1"/>
      <w:numFmt w:val="lowerRoman"/>
      <w:lvlText w:val="%3."/>
      <w:lvlJc w:val="right"/>
      <w:pPr>
        <w:ind w:left="2367" w:hanging="180"/>
      </w:pPr>
    </w:lvl>
    <w:lvl w:ilvl="3" w:tplc="200A000F" w:tentative="1">
      <w:start w:val="1"/>
      <w:numFmt w:val="decimal"/>
      <w:lvlText w:val="%4."/>
      <w:lvlJc w:val="left"/>
      <w:pPr>
        <w:ind w:left="3087" w:hanging="360"/>
      </w:pPr>
    </w:lvl>
    <w:lvl w:ilvl="4" w:tplc="200A0019" w:tentative="1">
      <w:start w:val="1"/>
      <w:numFmt w:val="lowerLetter"/>
      <w:lvlText w:val="%5."/>
      <w:lvlJc w:val="left"/>
      <w:pPr>
        <w:ind w:left="3807" w:hanging="360"/>
      </w:pPr>
    </w:lvl>
    <w:lvl w:ilvl="5" w:tplc="200A001B" w:tentative="1">
      <w:start w:val="1"/>
      <w:numFmt w:val="lowerRoman"/>
      <w:lvlText w:val="%6."/>
      <w:lvlJc w:val="right"/>
      <w:pPr>
        <w:ind w:left="4527" w:hanging="180"/>
      </w:pPr>
    </w:lvl>
    <w:lvl w:ilvl="6" w:tplc="200A000F" w:tentative="1">
      <w:start w:val="1"/>
      <w:numFmt w:val="decimal"/>
      <w:lvlText w:val="%7."/>
      <w:lvlJc w:val="left"/>
      <w:pPr>
        <w:ind w:left="5247" w:hanging="360"/>
      </w:pPr>
    </w:lvl>
    <w:lvl w:ilvl="7" w:tplc="200A0019" w:tentative="1">
      <w:start w:val="1"/>
      <w:numFmt w:val="lowerLetter"/>
      <w:lvlText w:val="%8."/>
      <w:lvlJc w:val="left"/>
      <w:pPr>
        <w:ind w:left="5967" w:hanging="360"/>
      </w:pPr>
    </w:lvl>
    <w:lvl w:ilvl="8" w:tplc="200A001B" w:tentative="1">
      <w:start w:val="1"/>
      <w:numFmt w:val="lowerRoman"/>
      <w:lvlText w:val="%9."/>
      <w:lvlJc w:val="right"/>
      <w:pPr>
        <w:ind w:left="6687" w:hanging="180"/>
      </w:pPr>
    </w:lvl>
  </w:abstractNum>
  <w:abstractNum w:abstractNumId="1">
    <w:nsid w:val="38E2679C"/>
    <w:multiLevelType w:val="hybridMultilevel"/>
    <w:tmpl w:val="BF14DFD6"/>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nsid w:val="39970249"/>
    <w:multiLevelType w:val="hybridMultilevel"/>
    <w:tmpl w:val="B4329A02"/>
    <w:lvl w:ilvl="0" w:tplc="BB149280">
      <w:start w:val="1"/>
      <w:numFmt w:val="decimal"/>
      <w:lvlText w:val="%1."/>
      <w:lvlJc w:val="left"/>
      <w:pPr>
        <w:ind w:left="927" w:hanging="360"/>
      </w:pPr>
      <w:rPr>
        <w:rFonts w:hint="default"/>
      </w:rPr>
    </w:lvl>
    <w:lvl w:ilvl="1" w:tplc="200A0019" w:tentative="1">
      <w:start w:val="1"/>
      <w:numFmt w:val="lowerLetter"/>
      <w:lvlText w:val="%2."/>
      <w:lvlJc w:val="left"/>
      <w:pPr>
        <w:ind w:left="1647" w:hanging="360"/>
      </w:pPr>
    </w:lvl>
    <w:lvl w:ilvl="2" w:tplc="200A001B" w:tentative="1">
      <w:start w:val="1"/>
      <w:numFmt w:val="lowerRoman"/>
      <w:lvlText w:val="%3."/>
      <w:lvlJc w:val="right"/>
      <w:pPr>
        <w:ind w:left="2367" w:hanging="180"/>
      </w:pPr>
    </w:lvl>
    <w:lvl w:ilvl="3" w:tplc="200A000F" w:tentative="1">
      <w:start w:val="1"/>
      <w:numFmt w:val="decimal"/>
      <w:lvlText w:val="%4."/>
      <w:lvlJc w:val="left"/>
      <w:pPr>
        <w:ind w:left="3087" w:hanging="360"/>
      </w:pPr>
    </w:lvl>
    <w:lvl w:ilvl="4" w:tplc="200A0019" w:tentative="1">
      <w:start w:val="1"/>
      <w:numFmt w:val="lowerLetter"/>
      <w:lvlText w:val="%5."/>
      <w:lvlJc w:val="left"/>
      <w:pPr>
        <w:ind w:left="3807" w:hanging="360"/>
      </w:pPr>
    </w:lvl>
    <w:lvl w:ilvl="5" w:tplc="200A001B" w:tentative="1">
      <w:start w:val="1"/>
      <w:numFmt w:val="lowerRoman"/>
      <w:lvlText w:val="%6."/>
      <w:lvlJc w:val="right"/>
      <w:pPr>
        <w:ind w:left="4527" w:hanging="180"/>
      </w:pPr>
    </w:lvl>
    <w:lvl w:ilvl="6" w:tplc="200A000F" w:tentative="1">
      <w:start w:val="1"/>
      <w:numFmt w:val="decimal"/>
      <w:lvlText w:val="%7."/>
      <w:lvlJc w:val="left"/>
      <w:pPr>
        <w:ind w:left="5247" w:hanging="360"/>
      </w:pPr>
    </w:lvl>
    <w:lvl w:ilvl="7" w:tplc="200A0019" w:tentative="1">
      <w:start w:val="1"/>
      <w:numFmt w:val="lowerLetter"/>
      <w:lvlText w:val="%8."/>
      <w:lvlJc w:val="left"/>
      <w:pPr>
        <w:ind w:left="5967" w:hanging="360"/>
      </w:pPr>
    </w:lvl>
    <w:lvl w:ilvl="8" w:tplc="200A001B" w:tentative="1">
      <w:start w:val="1"/>
      <w:numFmt w:val="lowerRoman"/>
      <w:lvlText w:val="%9."/>
      <w:lvlJc w:val="right"/>
      <w:pPr>
        <w:ind w:left="6687" w:hanging="180"/>
      </w:pPr>
    </w:lvl>
  </w:abstractNum>
  <w:abstractNum w:abstractNumId="3">
    <w:nsid w:val="4CDE1FB2"/>
    <w:multiLevelType w:val="hybridMultilevel"/>
    <w:tmpl w:val="37367360"/>
    <w:lvl w:ilvl="0" w:tplc="200A000F">
      <w:start w:val="1"/>
      <w:numFmt w:val="decimal"/>
      <w:lvlText w:val="%1."/>
      <w:lvlJc w:val="left"/>
      <w:pPr>
        <w:ind w:left="1426" w:hanging="360"/>
      </w:pPr>
    </w:lvl>
    <w:lvl w:ilvl="1" w:tplc="340A0019" w:tentative="1">
      <w:start w:val="1"/>
      <w:numFmt w:val="lowerLetter"/>
      <w:lvlText w:val="%2."/>
      <w:lvlJc w:val="left"/>
      <w:pPr>
        <w:ind w:left="2146" w:hanging="360"/>
      </w:pPr>
    </w:lvl>
    <w:lvl w:ilvl="2" w:tplc="340A001B" w:tentative="1">
      <w:start w:val="1"/>
      <w:numFmt w:val="lowerRoman"/>
      <w:lvlText w:val="%3."/>
      <w:lvlJc w:val="right"/>
      <w:pPr>
        <w:ind w:left="2866" w:hanging="180"/>
      </w:pPr>
    </w:lvl>
    <w:lvl w:ilvl="3" w:tplc="340A000F" w:tentative="1">
      <w:start w:val="1"/>
      <w:numFmt w:val="decimal"/>
      <w:lvlText w:val="%4."/>
      <w:lvlJc w:val="left"/>
      <w:pPr>
        <w:ind w:left="3586" w:hanging="360"/>
      </w:pPr>
    </w:lvl>
    <w:lvl w:ilvl="4" w:tplc="340A0019" w:tentative="1">
      <w:start w:val="1"/>
      <w:numFmt w:val="lowerLetter"/>
      <w:lvlText w:val="%5."/>
      <w:lvlJc w:val="left"/>
      <w:pPr>
        <w:ind w:left="4306" w:hanging="360"/>
      </w:pPr>
    </w:lvl>
    <w:lvl w:ilvl="5" w:tplc="340A001B" w:tentative="1">
      <w:start w:val="1"/>
      <w:numFmt w:val="lowerRoman"/>
      <w:lvlText w:val="%6."/>
      <w:lvlJc w:val="right"/>
      <w:pPr>
        <w:ind w:left="5026" w:hanging="180"/>
      </w:pPr>
    </w:lvl>
    <w:lvl w:ilvl="6" w:tplc="340A000F" w:tentative="1">
      <w:start w:val="1"/>
      <w:numFmt w:val="decimal"/>
      <w:lvlText w:val="%7."/>
      <w:lvlJc w:val="left"/>
      <w:pPr>
        <w:ind w:left="5746" w:hanging="360"/>
      </w:pPr>
    </w:lvl>
    <w:lvl w:ilvl="7" w:tplc="340A0019" w:tentative="1">
      <w:start w:val="1"/>
      <w:numFmt w:val="lowerLetter"/>
      <w:lvlText w:val="%8."/>
      <w:lvlJc w:val="left"/>
      <w:pPr>
        <w:ind w:left="6466" w:hanging="360"/>
      </w:pPr>
    </w:lvl>
    <w:lvl w:ilvl="8" w:tplc="340A001B" w:tentative="1">
      <w:start w:val="1"/>
      <w:numFmt w:val="lowerRoman"/>
      <w:lvlText w:val="%9."/>
      <w:lvlJc w:val="right"/>
      <w:pPr>
        <w:ind w:left="7186" w:hanging="180"/>
      </w:pPr>
    </w:lvl>
  </w:abstractNum>
  <w:abstractNum w:abstractNumId="4">
    <w:nsid w:val="612C16C8"/>
    <w:multiLevelType w:val="hybridMultilevel"/>
    <w:tmpl w:val="5E043EAE"/>
    <w:lvl w:ilvl="0" w:tplc="200A000F">
      <w:start w:val="1"/>
      <w:numFmt w:val="decimal"/>
      <w:lvlText w:val="%1."/>
      <w:lvlJc w:val="left"/>
      <w:pPr>
        <w:ind w:left="1426" w:hanging="360"/>
      </w:pPr>
    </w:lvl>
    <w:lvl w:ilvl="1" w:tplc="340A0019" w:tentative="1">
      <w:start w:val="1"/>
      <w:numFmt w:val="lowerLetter"/>
      <w:lvlText w:val="%2."/>
      <w:lvlJc w:val="left"/>
      <w:pPr>
        <w:ind w:left="2146" w:hanging="360"/>
      </w:pPr>
    </w:lvl>
    <w:lvl w:ilvl="2" w:tplc="340A001B" w:tentative="1">
      <w:start w:val="1"/>
      <w:numFmt w:val="lowerRoman"/>
      <w:lvlText w:val="%3."/>
      <w:lvlJc w:val="right"/>
      <w:pPr>
        <w:ind w:left="2866" w:hanging="180"/>
      </w:pPr>
    </w:lvl>
    <w:lvl w:ilvl="3" w:tplc="340A000F" w:tentative="1">
      <w:start w:val="1"/>
      <w:numFmt w:val="decimal"/>
      <w:lvlText w:val="%4."/>
      <w:lvlJc w:val="left"/>
      <w:pPr>
        <w:ind w:left="3586" w:hanging="360"/>
      </w:pPr>
    </w:lvl>
    <w:lvl w:ilvl="4" w:tplc="340A0019" w:tentative="1">
      <w:start w:val="1"/>
      <w:numFmt w:val="lowerLetter"/>
      <w:lvlText w:val="%5."/>
      <w:lvlJc w:val="left"/>
      <w:pPr>
        <w:ind w:left="4306" w:hanging="360"/>
      </w:pPr>
    </w:lvl>
    <w:lvl w:ilvl="5" w:tplc="340A001B" w:tentative="1">
      <w:start w:val="1"/>
      <w:numFmt w:val="lowerRoman"/>
      <w:lvlText w:val="%6."/>
      <w:lvlJc w:val="right"/>
      <w:pPr>
        <w:ind w:left="5026" w:hanging="180"/>
      </w:pPr>
    </w:lvl>
    <w:lvl w:ilvl="6" w:tplc="340A000F" w:tentative="1">
      <w:start w:val="1"/>
      <w:numFmt w:val="decimal"/>
      <w:lvlText w:val="%7."/>
      <w:lvlJc w:val="left"/>
      <w:pPr>
        <w:ind w:left="5746" w:hanging="360"/>
      </w:pPr>
    </w:lvl>
    <w:lvl w:ilvl="7" w:tplc="340A0019" w:tentative="1">
      <w:start w:val="1"/>
      <w:numFmt w:val="lowerLetter"/>
      <w:lvlText w:val="%8."/>
      <w:lvlJc w:val="left"/>
      <w:pPr>
        <w:ind w:left="6466" w:hanging="360"/>
      </w:pPr>
    </w:lvl>
    <w:lvl w:ilvl="8" w:tplc="340A001B" w:tentative="1">
      <w:start w:val="1"/>
      <w:numFmt w:val="lowerRoman"/>
      <w:lvlText w:val="%9."/>
      <w:lvlJc w:val="right"/>
      <w:pPr>
        <w:ind w:left="7186"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59E"/>
    <w:rsid w:val="00004499"/>
    <w:rsid w:val="0000517E"/>
    <w:rsid w:val="000064E9"/>
    <w:rsid w:val="00020D65"/>
    <w:rsid w:val="0002194C"/>
    <w:rsid w:val="00023E00"/>
    <w:rsid w:val="0002505C"/>
    <w:rsid w:val="0002634A"/>
    <w:rsid w:val="000327BD"/>
    <w:rsid w:val="00036152"/>
    <w:rsid w:val="00036317"/>
    <w:rsid w:val="00040424"/>
    <w:rsid w:val="000427A7"/>
    <w:rsid w:val="0004418C"/>
    <w:rsid w:val="00044F3F"/>
    <w:rsid w:val="00045B69"/>
    <w:rsid w:val="00053561"/>
    <w:rsid w:val="00057A04"/>
    <w:rsid w:val="000609C3"/>
    <w:rsid w:val="0006691D"/>
    <w:rsid w:val="00066B4B"/>
    <w:rsid w:val="00071087"/>
    <w:rsid w:val="00075269"/>
    <w:rsid w:val="00083824"/>
    <w:rsid w:val="000849BD"/>
    <w:rsid w:val="00086DA9"/>
    <w:rsid w:val="000872FB"/>
    <w:rsid w:val="00090C28"/>
    <w:rsid w:val="00093ECF"/>
    <w:rsid w:val="000974DE"/>
    <w:rsid w:val="000A44F6"/>
    <w:rsid w:val="000B1319"/>
    <w:rsid w:val="000B1A78"/>
    <w:rsid w:val="000B4D78"/>
    <w:rsid w:val="000B6F87"/>
    <w:rsid w:val="000D53E7"/>
    <w:rsid w:val="000D5DE4"/>
    <w:rsid w:val="000D74A5"/>
    <w:rsid w:val="000E07FF"/>
    <w:rsid w:val="000E75AB"/>
    <w:rsid w:val="000F2CB8"/>
    <w:rsid w:val="000F4D70"/>
    <w:rsid w:val="000F59BF"/>
    <w:rsid w:val="00100688"/>
    <w:rsid w:val="001101F6"/>
    <w:rsid w:val="001136B1"/>
    <w:rsid w:val="00121E98"/>
    <w:rsid w:val="001240B4"/>
    <w:rsid w:val="001259BE"/>
    <w:rsid w:val="001272BF"/>
    <w:rsid w:val="001272E4"/>
    <w:rsid w:val="0013019E"/>
    <w:rsid w:val="00133526"/>
    <w:rsid w:val="00137C6C"/>
    <w:rsid w:val="00147930"/>
    <w:rsid w:val="001511B0"/>
    <w:rsid w:val="00153FED"/>
    <w:rsid w:val="001576DF"/>
    <w:rsid w:val="00171AF4"/>
    <w:rsid w:val="001812D7"/>
    <w:rsid w:val="00182B48"/>
    <w:rsid w:val="00184FE5"/>
    <w:rsid w:val="00185129"/>
    <w:rsid w:val="001903AA"/>
    <w:rsid w:val="001A2940"/>
    <w:rsid w:val="001A7931"/>
    <w:rsid w:val="001B0249"/>
    <w:rsid w:val="001B2EE7"/>
    <w:rsid w:val="001B551A"/>
    <w:rsid w:val="001C3637"/>
    <w:rsid w:val="001C3862"/>
    <w:rsid w:val="001C6025"/>
    <w:rsid w:val="001D49CA"/>
    <w:rsid w:val="001E097A"/>
    <w:rsid w:val="001E6131"/>
    <w:rsid w:val="001F02F5"/>
    <w:rsid w:val="001F2C68"/>
    <w:rsid w:val="00207E1E"/>
    <w:rsid w:val="0021033B"/>
    <w:rsid w:val="00211966"/>
    <w:rsid w:val="002219AB"/>
    <w:rsid w:val="00222E5A"/>
    <w:rsid w:val="00223677"/>
    <w:rsid w:val="00227CA2"/>
    <w:rsid w:val="00230FC3"/>
    <w:rsid w:val="002337AB"/>
    <w:rsid w:val="00236CFF"/>
    <w:rsid w:val="00245053"/>
    <w:rsid w:val="00245A73"/>
    <w:rsid w:val="00251565"/>
    <w:rsid w:val="00263924"/>
    <w:rsid w:val="002639A5"/>
    <w:rsid w:val="0026479F"/>
    <w:rsid w:val="00271333"/>
    <w:rsid w:val="00280914"/>
    <w:rsid w:val="00282C8C"/>
    <w:rsid w:val="00283592"/>
    <w:rsid w:val="00287381"/>
    <w:rsid w:val="00287CF0"/>
    <w:rsid w:val="002915AD"/>
    <w:rsid w:val="0029745B"/>
    <w:rsid w:val="00297CE7"/>
    <w:rsid w:val="002A0BC2"/>
    <w:rsid w:val="002A3DE4"/>
    <w:rsid w:val="002A4CAC"/>
    <w:rsid w:val="002A5A88"/>
    <w:rsid w:val="002A63A4"/>
    <w:rsid w:val="002A6662"/>
    <w:rsid w:val="002B0C89"/>
    <w:rsid w:val="002B4BC1"/>
    <w:rsid w:val="002B53B4"/>
    <w:rsid w:val="002C3E50"/>
    <w:rsid w:val="002C3E66"/>
    <w:rsid w:val="002D30A5"/>
    <w:rsid w:val="002D5EC8"/>
    <w:rsid w:val="002F2D42"/>
    <w:rsid w:val="002F7BE1"/>
    <w:rsid w:val="00302C29"/>
    <w:rsid w:val="00310947"/>
    <w:rsid w:val="00325681"/>
    <w:rsid w:val="00325DD5"/>
    <w:rsid w:val="00334E1C"/>
    <w:rsid w:val="00335564"/>
    <w:rsid w:val="003358AC"/>
    <w:rsid w:val="00337235"/>
    <w:rsid w:val="00340F83"/>
    <w:rsid w:val="00343C3F"/>
    <w:rsid w:val="003457D0"/>
    <w:rsid w:val="0035091F"/>
    <w:rsid w:val="003648AD"/>
    <w:rsid w:val="0037191C"/>
    <w:rsid w:val="00380C48"/>
    <w:rsid w:val="00390891"/>
    <w:rsid w:val="00391292"/>
    <w:rsid w:val="00394A26"/>
    <w:rsid w:val="0039532C"/>
    <w:rsid w:val="003A29DC"/>
    <w:rsid w:val="003A4040"/>
    <w:rsid w:val="003B2434"/>
    <w:rsid w:val="003B46E8"/>
    <w:rsid w:val="003C1552"/>
    <w:rsid w:val="003C395E"/>
    <w:rsid w:val="003E0F62"/>
    <w:rsid w:val="003E16C5"/>
    <w:rsid w:val="003E755C"/>
    <w:rsid w:val="003F0F00"/>
    <w:rsid w:val="003F0F0B"/>
    <w:rsid w:val="003F619E"/>
    <w:rsid w:val="004065F1"/>
    <w:rsid w:val="00411497"/>
    <w:rsid w:val="0041385A"/>
    <w:rsid w:val="00415200"/>
    <w:rsid w:val="00415AD2"/>
    <w:rsid w:val="00425395"/>
    <w:rsid w:val="0042790A"/>
    <w:rsid w:val="0044102D"/>
    <w:rsid w:val="00443D55"/>
    <w:rsid w:val="0044411D"/>
    <w:rsid w:val="004522F6"/>
    <w:rsid w:val="00456178"/>
    <w:rsid w:val="00461335"/>
    <w:rsid w:val="004634F6"/>
    <w:rsid w:val="00467149"/>
    <w:rsid w:val="00482603"/>
    <w:rsid w:val="00486988"/>
    <w:rsid w:val="004900DD"/>
    <w:rsid w:val="00496FEB"/>
    <w:rsid w:val="004A1E8D"/>
    <w:rsid w:val="004A48BB"/>
    <w:rsid w:val="004B47C4"/>
    <w:rsid w:val="004C7680"/>
    <w:rsid w:val="004D15AB"/>
    <w:rsid w:val="004F1F88"/>
    <w:rsid w:val="004F54AF"/>
    <w:rsid w:val="00502549"/>
    <w:rsid w:val="005038C8"/>
    <w:rsid w:val="00506695"/>
    <w:rsid w:val="00510560"/>
    <w:rsid w:val="00512D36"/>
    <w:rsid w:val="00521CAC"/>
    <w:rsid w:val="005265A5"/>
    <w:rsid w:val="0053038B"/>
    <w:rsid w:val="0053585D"/>
    <w:rsid w:val="00537D38"/>
    <w:rsid w:val="00537DE9"/>
    <w:rsid w:val="00540A42"/>
    <w:rsid w:val="005434AD"/>
    <w:rsid w:val="005453E0"/>
    <w:rsid w:val="00554FB9"/>
    <w:rsid w:val="00561B57"/>
    <w:rsid w:val="00584253"/>
    <w:rsid w:val="00585381"/>
    <w:rsid w:val="00586F76"/>
    <w:rsid w:val="00593134"/>
    <w:rsid w:val="00595F78"/>
    <w:rsid w:val="005A4D4C"/>
    <w:rsid w:val="005B2293"/>
    <w:rsid w:val="005B30E8"/>
    <w:rsid w:val="005B3F0A"/>
    <w:rsid w:val="005B53BF"/>
    <w:rsid w:val="005C128A"/>
    <w:rsid w:val="005C4BAD"/>
    <w:rsid w:val="005D2C4F"/>
    <w:rsid w:val="005D4C55"/>
    <w:rsid w:val="005E2EBB"/>
    <w:rsid w:val="005F0AFD"/>
    <w:rsid w:val="005F16C7"/>
    <w:rsid w:val="006027DD"/>
    <w:rsid w:val="006049F5"/>
    <w:rsid w:val="0062405F"/>
    <w:rsid w:val="006273D4"/>
    <w:rsid w:val="00636003"/>
    <w:rsid w:val="006400DF"/>
    <w:rsid w:val="00641BC0"/>
    <w:rsid w:val="00643EB3"/>
    <w:rsid w:val="00644E2C"/>
    <w:rsid w:val="006452E9"/>
    <w:rsid w:val="0064635E"/>
    <w:rsid w:val="0064779D"/>
    <w:rsid w:val="006565FE"/>
    <w:rsid w:val="00656726"/>
    <w:rsid w:val="00660908"/>
    <w:rsid w:val="006724E2"/>
    <w:rsid w:val="006756FB"/>
    <w:rsid w:val="0068233F"/>
    <w:rsid w:val="00683285"/>
    <w:rsid w:val="0068430F"/>
    <w:rsid w:val="00687392"/>
    <w:rsid w:val="0069272F"/>
    <w:rsid w:val="00697190"/>
    <w:rsid w:val="00697FB0"/>
    <w:rsid w:val="006A01DC"/>
    <w:rsid w:val="006A5D65"/>
    <w:rsid w:val="006A63F4"/>
    <w:rsid w:val="006B7E9D"/>
    <w:rsid w:val="006C6AA4"/>
    <w:rsid w:val="006E0BCC"/>
    <w:rsid w:val="006F04E1"/>
    <w:rsid w:val="006F3B88"/>
    <w:rsid w:val="006F4F3B"/>
    <w:rsid w:val="00703881"/>
    <w:rsid w:val="007049D4"/>
    <w:rsid w:val="0070772F"/>
    <w:rsid w:val="007101CF"/>
    <w:rsid w:val="0071218C"/>
    <w:rsid w:val="00715470"/>
    <w:rsid w:val="00721786"/>
    <w:rsid w:val="00726CC1"/>
    <w:rsid w:val="00726D28"/>
    <w:rsid w:val="00726DF6"/>
    <w:rsid w:val="007314E8"/>
    <w:rsid w:val="00736366"/>
    <w:rsid w:val="00737B7B"/>
    <w:rsid w:val="007456E5"/>
    <w:rsid w:val="0076694B"/>
    <w:rsid w:val="0077117F"/>
    <w:rsid w:val="007738FE"/>
    <w:rsid w:val="00775542"/>
    <w:rsid w:val="007764C4"/>
    <w:rsid w:val="0078185E"/>
    <w:rsid w:val="00781E91"/>
    <w:rsid w:val="00786442"/>
    <w:rsid w:val="007876AC"/>
    <w:rsid w:val="007913DB"/>
    <w:rsid w:val="00796451"/>
    <w:rsid w:val="007B024F"/>
    <w:rsid w:val="007B0424"/>
    <w:rsid w:val="007B2F11"/>
    <w:rsid w:val="007B6C81"/>
    <w:rsid w:val="007B75B2"/>
    <w:rsid w:val="007C15A9"/>
    <w:rsid w:val="007C387A"/>
    <w:rsid w:val="007D0A23"/>
    <w:rsid w:val="007D75F3"/>
    <w:rsid w:val="007E5C62"/>
    <w:rsid w:val="007E5C76"/>
    <w:rsid w:val="007F2F23"/>
    <w:rsid w:val="007F57A7"/>
    <w:rsid w:val="007F6F01"/>
    <w:rsid w:val="008012C7"/>
    <w:rsid w:val="00802828"/>
    <w:rsid w:val="0080487C"/>
    <w:rsid w:val="008142BA"/>
    <w:rsid w:val="00814860"/>
    <w:rsid w:val="008154DD"/>
    <w:rsid w:val="008172BA"/>
    <w:rsid w:val="008238F0"/>
    <w:rsid w:val="00825A10"/>
    <w:rsid w:val="00827070"/>
    <w:rsid w:val="0083018B"/>
    <w:rsid w:val="0084263C"/>
    <w:rsid w:val="00845DDC"/>
    <w:rsid w:val="008466C3"/>
    <w:rsid w:val="0085039E"/>
    <w:rsid w:val="008606D7"/>
    <w:rsid w:val="00862634"/>
    <w:rsid w:val="00864EF5"/>
    <w:rsid w:val="008708F0"/>
    <w:rsid w:val="00874759"/>
    <w:rsid w:val="00876030"/>
    <w:rsid w:val="008808F2"/>
    <w:rsid w:val="008851D3"/>
    <w:rsid w:val="0089015E"/>
    <w:rsid w:val="00890229"/>
    <w:rsid w:val="008A5739"/>
    <w:rsid w:val="008C03AB"/>
    <w:rsid w:val="008C139E"/>
    <w:rsid w:val="008C25A1"/>
    <w:rsid w:val="008C67FF"/>
    <w:rsid w:val="008C7E1F"/>
    <w:rsid w:val="008D4D40"/>
    <w:rsid w:val="008D5C30"/>
    <w:rsid w:val="008E1F71"/>
    <w:rsid w:val="008E3F88"/>
    <w:rsid w:val="008E792C"/>
    <w:rsid w:val="008F2D4A"/>
    <w:rsid w:val="008F58E0"/>
    <w:rsid w:val="008F759E"/>
    <w:rsid w:val="009070A0"/>
    <w:rsid w:val="00912A1C"/>
    <w:rsid w:val="00914FF3"/>
    <w:rsid w:val="00921E24"/>
    <w:rsid w:val="0092360F"/>
    <w:rsid w:val="00927B21"/>
    <w:rsid w:val="00936976"/>
    <w:rsid w:val="009415EF"/>
    <w:rsid w:val="009429BF"/>
    <w:rsid w:val="0094621D"/>
    <w:rsid w:val="00952D05"/>
    <w:rsid w:val="00952EAF"/>
    <w:rsid w:val="0095313A"/>
    <w:rsid w:val="009546DE"/>
    <w:rsid w:val="00961DA0"/>
    <w:rsid w:val="009627CA"/>
    <w:rsid w:val="00964236"/>
    <w:rsid w:val="00973CD7"/>
    <w:rsid w:val="009802F7"/>
    <w:rsid w:val="00997381"/>
    <w:rsid w:val="009A35F9"/>
    <w:rsid w:val="009B49FF"/>
    <w:rsid w:val="009B7D85"/>
    <w:rsid w:val="009E12AD"/>
    <w:rsid w:val="009E35F7"/>
    <w:rsid w:val="009F5C1B"/>
    <w:rsid w:val="009F6E67"/>
    <w:rsid w:val="00A06B5F"/>
    <w:rsid w:val="00A14DB1"/>
    <w:rsid w:val="00A178F4"/>
    <w:rsid w:val="00A20C56"/>
    <w:rsid w:val="00A21C73"/>
    <w:rsid w:val="00A27C1E"/>
    <w:rsid w:val="00A32239"/>
    <w:rsid w:val="00A36FDF"/>
    <w:rsid w:val="00A460DC"/>
    <w:rsid w:val="00A47945"/>
    <w:rsid w:val="00A541AB"/>
    <w:rsid w:val="00A55307"/>
    <w:rsid w:val="00A7052B"/>
    <w:rsid w:val="00A90A4F"/>
    <w:rsid w:val="00A97EF0"/>
    <w:rsid w:val="00AB1DC5"/>
    <w:rsid w:val="00AB5F5B"/>
    <w:rsid w:val="00AC33EC"/>
    <w:rsid w:val="00AC628F"/>
    <w:rsid w:val="00AD125C"/>
    <w:rsid w:val="00AD134C"/>
    <w:rsid w:val="00AD4241"/>
    <w:rsid w:val="00AD53A9"/>
    <w:rsid w:val="00AD6FA6"/>
    <w:rsid w:val="00AD79D9"/>
    <w:rsid w:val="00AE24C0"/>
    <w:rsid w:val="00AF11A5"/>
    <w:rsid w:val="00B00661"/>
    <w:rsid w:val="00B00DED"/>
    <w:rsid w:val="00B0320B"/>
    <w:rsid w:val="00B03630"/>
    <w:rsid w:val="00B056C6"/>
    <w:rsid w:val="00B0614B"/>
    <w:rsid w:val="00B068FC"/>
    <w:rsid w:val="00B073B5"/>
    <w:rsid w:val="00B13438"/>
    <w:rsid w:val="00B20A2A"/>
    <w:rsid w:val="00B258B5"/>
    <w:rsid w:val="00B264B9"/>
    <w:rsid w:val="00B30C20"/>
    <w:rsid w:val="00B31F76"/>
    <w:rsid w:val="00B41810"/>
    <w:rsid w:val="00B5137D"/>
    <w:rsid w:val="00B54388"/>
    <w:rsid w:val="00B64096"/>
    <w:rsid w:val="00B65B1F"/>
    <w:rsid w:val="00B7335B"/>
    <w:rsid w:val="00B74367"/>
    <w:rsid w:val="00B808B9"/>
    <w:rsid w:val="00B81FD0"/>
    <w:rsid w:val="00B86389"/>
    <w:rsid w:val="00BA433F"/>
    <w:rsid w:val="00BB2667"/>
    <w:rsid w:val="00BB3CCB"/>
    <w:rsid w:val="00BB7001"/>
    <w:rsid w:val="00BC10CC"/>
    <w:rsid w:val="00BC1192"/>
    <w:rsid w:val="00BC6A55"/>
    <w:rsid w:val="00BD095F"/>
    <w:rsid w:val="00BD5764"/>
    <w:rsid w:val="00BD68D6"/>
    <w:rsid w:val="00BE09DC"/>
    <w:rsid w:val="00C0395A"/>
    <w:rsid w:val="00C06DEE"/>
    <w:rsid w:val="00C07BD3"/>
    <w:rsid w:val="00C12E05"/>
    <w:rsid w:val="00C15788"/>
    <w:rsid w:val="00C20401"/>
    <w:rsid w:val="00C2486F"/>
    <w:rsid w:val="00C25EC6"/>
    <w:rsid w:val="00C360DC"/>
    <w:rsid w:val="00C36D63"/>
    <w:rsid w:val="00C375A1"/>
    <w:rsid w:val="00C42D14"/>
    <w:rsid w:val="00C45BB9"/>
    <w:rsid w:val="00C46E33"/>
    <w:rsid w:val="00C47231"/>
    <w:rsid w:val="00C65518"/>
    <w:rsid w:val="00C7047F"/>
    <w:rsid w:val="00C72577"/>
    <w:rsid w:val="00C74B65"/>
    <w:rsid w:val="00C8144F"/>
    <w:rsid w:val="00C81517"/>
    <w:rsid w:val="00C904CE"/>
    <w:rsid w:val="00C971B7"/>
    <w:rsid w:val="00CB0ED5"/>
    <w:rsid w:val="00CB5A8D"/>
    <w:rsid w:val="00CC2764"/>
    <w:rsid w:val="00CE361C"/>
    <w:rsid w:val="00CE39BE"/>
    <w:rsid w:val="00CF0650"/>
    <w:rsid w:val="00D014D6"/>
    <w:rsid w:val="00D04380"/>
    <w:rsid w:val="00D078C0"/>
    <w:rsid w:val="00D10652"/>
    <w:rsid w:val="00D10F04"/>
    <w:rsid w:val="00D13AD2"/>
    <w:rsid w:val="00D20D80"/>
    <w:rsid w:val="00D34BBB"/>
    <w:rsid w:val="00D36CAF"/>
    <w:rsid w:val="00D628D5"/>
    <w:rsid w:val="00D653A8"/>
    <w:rsid w:val="00D66EE7"/>
    <w:rsid w:val="00D704A6"/>
    <w:rsid w:val="00D70DBD"/>
    <w:rsid w:val="00D714AA"/>
    <w:rsid w:val="00D7201E"/>
    <w:rsid w:val="00D7313E"/>
    <w:rsid w:val="00D76EAF"/>
    <w:rsid w:val="00D82F92"/>
    <w:rsid w:val="00D871FA"/>
    <w:rsid w:val="00D91489"/>
    <w:rsid w:val="00D92CE5"/>
    <w:rsid w:val="00DA07D1"/>
    <w:rsid w:val="00DA21C3"/>
    <w:rsid w:val="00DA529E"/>
    <w:rsid w:val="00DA6977"/>
    <w:rsid w:val="00DC0D0D"/>
    <w:rsid w:val="00DC1C71"/>
    <w:rsid w:val="00DC26B5"/>
    <w:rsid w:val="00DC3F69"/>
    <w:rsid w:val="00DC490E"/>
    <w:rsid w:val="00DC7120"/>
    <w:rsid w:val="00DD1EDF"/>
    <w:rsid w:val="00DD2BA6"/>
    <w:rsid w:val="00DD3291"/>
    <w:rsid w:val="00DD35C9"/>
    <w:rsid w:val="00DE32BA"/>
    <w:rsid w:val="00DF2E0D"/>
    <w:rsid w:val="00E031CB"/>
    <w:rsid w:val="00E11975"/>
    <w:rsid w:val="00E124BD"/>
    <w:rsid w:val="00E12E14"/>
    <w:rsid w:val="00E3125E"/>
    <w:rsid w:val="00E350D0"/>
    <w:rsid w:val="00E45527"/>
    <w:rsid w:val="00E45711"/>
    <w:rsid w:val="00E45FE3"/>
    <w:rsid w:val="00E47192"/>
    <w:rsid w:val="00E522D9"/>
    <w:rsid w:val="00E530D8"/>
    <w:rsid w:val="00E556F7"/>
    <w:rsid w:val="00E6028D"/>
    <w:rsid w:val="00E60680"/>
    <w:rsid w:val="00E630C0"/>
    <w:rsid w:val="00E633C2"/>
    <w:rsid w:val="00E672FE"/>
    <w:rsid w:val="00E71AFE"/>
    <w:rsid w:val="00E75091"/>
    <w:rsid w:val="00E7638E"/>
    <w:rsid w:val="00E80DBC"/>
    <w:rsid w:val="00E876BF"/>
    <w:rsid w:val="00E97D2A"/>
    <w:rsid w:val="00EA051A"/>
    <w:rsid w:val="00EB4946"/>
    <w:rsid w:val="00EB7BDC"/>
    <w:rsid w:val="00EC15D0"/>
    <w:rsid w:val="00EC4AEC"/>
    <w:rsid w:val="00EC7F7A"/>
    <w:rsid w:val="00ED0DBC"/>
    <w:rsid w:val="00ED162C"/>
    <w:rsid w:val="00ED2477"/>
    <w:rsid w:val="00ED2F29"/>
    <w:rsid w:val="00ED526A"/>
    <w:rsid w:val="00ED629C"/>
    <w:rsid w:val="00EE40A8"/>
    <w:rsid w:val="00EE4FA9"/>
    <w:rsid w:val="00EF09E8"/>
    <w:rsid w:val="00EF49C8"/>
    <w:rsid w:val="00EF60AF"/>
    <w:rsid w:val="00F002E6"/>
    <w:rsid w:val="00F01F19"/>
    <w:rsid w:val="00F021C4"/>
    <w:rsid w:val="00F147EA"/>
    <w:rsid w:val="00F14C73"/>
    <w:rsid w:val="00F15274"/>
    <w:rsid w:val="00F15667"/>
    <w:rsid w:val="00F21A41"/>
    <w:rsid w:val="00F32570"/>
    <w:rsid w:val="00F44F31"/>
    <w:rsid w:val="00F55E03"/>
    <w:rsid w:val="00F568AD"/>
    <w:rsid w:val="00F60A19"/>
    <w:rsid w:val="00F7311D"/>
    <w:rsid w:val="00F73F1B"/>
    <w:rsid w:val="00F7583E"/>
    <w:rsid w:val="00F802C9"/>
    <w:rsid w:val="00F86188"/>
    <w:rsid w:val="00F8704D"/>
    <w:rsid w:val="00F87ECE"/>
    <w:rsid w:val="00F95C8A"/>
    <w:rsid w:val="00FA65E8"/>
    <w:rsid w:val="00FB4DFA"/>
    <w:rsid w:val="00FB7716"/>
    <w:rsid w:val="00FD61F1"/>
    <w:rsid w:val="00FD6E8A"/>
    <w:rsid w:val="00FE2C06"/>
    <w:rsid w:val="00FE2C1E"/>
    <w:rsid w:val="00FE7499"/>
    <w:rsid w:val="00FF066C"/>
    <w:rsid w:val="00FF266D"/>
    <w:rsid w:val="00FF46E2"/>
    <w:rsid w:val="00FF54FF"/>
    <w:rsid w:val="00FF596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234E6"/>
  <w15:chartTrackingRefBased/>
  <w15:docId w15:val="{96176C93-4BF0-4581-B8FF-6D1F3819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APA texto"/>
    <w:basedOn w:val="Normal"/>
    <w:next w:val="Normal"/>
    <w:link w:val="Ttulo1Car"/>
    <w:uiPriority w:val="9"/>
    <w:qFormat/>
    <w:rsid w:val="00A47945"/>
    <w:pPr>
      <w:keepNext/>
      <w:keepLines/>
      <w:spacing w:before="240" w:after="0" w:line="480" w:lineRule="auto"/>
      <w:outlineLvl w:val="0"/>
    </w:pPr>
    <w:rPr>
      <w:rFonts w:ascii="Times New Roman" w:eastAsiaTheme="majorEastAsia" w:hAnsi="Times New Roman" w:cstheme="majorBidi"/>
      <w:b/>
      <w:sz w:val="24"/>
      <w:szCs w:val="32"/>
    </w:rPr>
  </w:style>
  <w:style w:type="paragraph" w:styleId="Ttulo2">
    <w:name w:val="heading 2"/>
    <w:aliases w:val="referencia"/>
    <w:basedOn w:val="Normal"/>
    <w:next w:val="Normal"/>
    <w:link w:val="Ttulo2Car"/>
    <w:uiPriority w:val="9"/>
    <w:unhideWhenUsed/>
    <w:qFormat/>
    <w:rsid w:val="00683285"/>
    <w:pPr>
      <w:keepNext/>
      <w:keepLines/>
      <w:spacing w:before="240" w:after="0" w:line="480" w:lineRule="auto"/>
      <w:jc w:val="both"/>
      <w:outlineLvl w:val="1"/>
    </w:pPr>
    <w:rPr>
      <w:rFonts w:ascii="Times New Roman" w:eastAsiaTheme="majorEastAsia" w:hAnsi="Times New Roman" w:cstheme="majorBidi"/>
      <w:b/>
      <w:sz w:val="24"/>
      <w:szCs w:val="26"/>
    </w:rPr>
  </w:style>
  <w:style w:type="paragraph" w:styleId="Ttulo3">
    <w:name w:val="heading 3"/>
    <w:basedOn w:val="Normal"/>
    <w:next w:val="Normal"/>
    <w:link w:val="Ttulo3Car"/>
    <w:uiPriority w:val="9"/>
    <w:unhideWhenUsed/>
    <w:qFormat/>
    <w:rsid w:val="002B53B4"/>
    <w:pPr>
      <w:keepNext/>
      <w:keepLines/>
      <w:spacing w:before="40" w:after="0" w:line="240" w:lineRule="auto"/>
      <w:ind w:firstLine="706"/>
      <w:outlineLvl w:val="2"/>
    </w:pPr>
    <w:rPr>
      <w:rFonts w:ascii="Times New Roman" w:eastAsiaTheme="majorEastAsia" w:hAnsi="Times New Roman"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F759E"/>
    <w:rPr>
      <w:color w:val="0563C1" w:themeColor="hyperlink"/>
      <w:u w:val="single"/>
    </w:rPr>
  </w:style>
  <w:style w:type="paragraph" w:styleId="Sinespaciado">
    <w:name w:val="No Spacing"/>
    <w:uiPriority w:val="1"/>
    <w:rsid w:val="00282C8C"/>
    <w:pPr>
      <w:spacing w:after="0" w:line="480" w:lineRule="auto"/>
      <w:ind w:firstLine="709"/>
      <w:jc w:val="both"/>
    </w:pPr>
    <w:rPr>
      <w:rFonts w:ascii="Times New Roman" w:hAnsi="Times New Roman"/>
      <w:sz w:val="24"/>
    </w:rPr>
  </w:style>
  <w:style w:type="character" w:customStyle="1" w:styleId="Mencinsinresolver1">
    <w:name w:val="Mención sin resolver1"/>
    <w:basedOn w:val="Fuentedeprrafopredeter"/>
    <w:uiPriority w:val="99"/>
    <w:semiHidden/>
    <w:unhideWhenUsed/>
    <w:rsid w:val="006F3B88"/>
    <w:rPr>
      <w:color w:val="605E5C"/>
      <w:shd w:val="clear" w:color="auto" w:fill="E1DFDD"/>
    </w:rPr>
  </w:style>
  <w:style w:type="paragraph" w:styleId="Prrafodelista">
    <w:name w:val="List Paragraph"/>
    <w:basedOn w:val="Normal"/>
    <w:uiPriority w:val="34"/>
    <w:qFormat/>
    <w:rsid w:val="00E45711"/>
    <w:pPr>
      <w:ind w:left="720"/>
      <w:contextualSpacing/>
    </w:pPr>
  </w:style>
  <w:style w:type="paragraph" w:styleId="Encabezado">
    <w:name w:val="header"/>
    <w:basedOn w:val="Normal"/>
    <w:link w:val="EncabezadoCar"/>
    <w:uiPriority w:val="99"/>
    <w:unhideWhenUsed/>
    <w:rsid w:val="00CB5A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5A8D"/>
  </w:style>
  <w:style w:type="paragraph" w:styleId="Piedepgina">
    <w:name w:val="footer"/>
    <w:basedOn w:val="Normal"/>
    <w:link w:val="PiedepginaCar"/>
    <w:uiPriority w:val="99"/>
    <w:unhideWhenUsed/>
    <w:rsid w:val="00CB5A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5A8D"/>
  </w:style>
  <w:style w:type="character" w:customStyle="1" w:styleId="markedcontent">
    <w:name w:val="markedcontent"/>
    <w:basedOn w:val="Fuentedeprrafopredeter"/>
    <w:rsid w:val="00726CC1"/>
  </w:style>
  <w:style w:type="character" w:customStyle="1" w:styleId="Mencinsinresolver2">
    <w:name w:val="Mención sin resolver2"/>
    <w:basedOn w:val="Fuentedeprrafopredeter"/>
    <w:uiPriority w:val="99"/>
    <w:semiHidden/>
    <w:unhideWhenUsed/>
    <w:rsid w:val="00D871FA"/>
    <w:rPr>
      <w:color w:val="605E5C"/>
      <w:shd w:val="clear" w:color="auto" w:fill="E1DFDD"/>
    </w:rPr>
  </w:style>
  <w:style w:type="character" w:styleId="Refdecomentario">
    <w:name w:val="annotation reference"/>
    <w:basedOn w:val="Fuentedeprrafopredeter"/>
    <w:uiPriority w:val="99"/>
    <w:semiHidden/>
    <w:unhideWhenUsed/>
    <w:rsid w:val="008F2D4A"/>
    <w:rPr>
      <w:sz w:val="16"/>
      <w:szCs w:val="16"/>
    </w:rPr>
  </w:style>
  <w:style w:type="paragraph" w:styleId="Textocomentario">
    <w:name w:val="annotation text"/>
    <w:basedOn w:val="Normal"/>
    <w:link w:val="TextocomentarioCar"/>
    <w:uiPriority w:val="99"/>
    <w:semiHidden/>
    <w:unhideWhenUsed/>
    <w:rsid w:val="008F2D4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F2D4A"/>
    <w:rPr>
      <w:sz w:val="20"/>
      <w:szCs w:val="20"/>
    </w:rPr>
  </w:style>
  <w:style w:type="paragraph" w:styleId="Asuntodelcomentario">
    <w:name w:val="annotation subject"/>
    <w:basedOn w:val="Textocomentario"/>
    <w:next w:val="Textocomentario"/>
    <w:link w:val="AsuntodelcomentarioCar"/>
    <w:uiPriority w:val="99"/>
    <w:semiHidden/>
    <w:unhideWhenUsed/>
    <w:rsid w:val="008F2D4A"/>
    <w:rPr>
      <w:b/>
      <w:bCs/>
    </w:rPr>
  </w:style>
  <w:style w:type="character" w:customStyle="1" w:styleId="AsuntodelcomentarioCar">
    <w:name w:val="Asunto del comentario Car"/>
    <w:basedOn w:val="TextocomentarioCar"/>
    <w:link w:val="Asuntodelcomentario"/>
    <w:uiPriority w:val="99"/>
    <w:semiHidden/>
    <w:rsid w:val="008F2D4A"/>
    <w:rPr>
      <w:b/>
      <w:bCs/>
      <w:sz w:val="20"/>
      <w:szCs w:val="20"/>
    </w:rPr>
  </w:style>
  <w:style w:type="paragraph" w:styleId="Textodeglobo">
    <w:name w:val="Balloon Text"/>
    <w:basedOn w:val="Normal"/>
    <w:link w:val="TextodegloboCar"/>
    <w:uiPriority w:val="99"/>
    <w:semiHidden/>
    <w:unhideWhenUsed/>
    <w:rsid w:val="008F2D4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2D4A"/>
    <w:rPr>
      <w:rFonts w:ascii="Segoe UI" w:hAnsi="Segoe UI" w:cs="Segoe UI"/>
      <w:sz w:val="18"/>
      <w:szCs w:val="18"/>
    </w:rPr>
  </w:style>
  <w:style w:type="character" w:customStyle="1" w:styleId="Ttulo1Car">
    <w:name w:val="Título 1 Car"/>
    <w:aliases w:val="APA texto Car"/>
    <w:basedOn w:val="Fuentedeprrafopredeter"/>
    <w:link w:val="Ttulo1"/>
    <w:uiPriority w:val="9"/>
    <w:rsid w:val="00A47945"/>
    <w:rPr>
      <w:rFonts w:ascii="Times New Roman" w:eastAsiaTheme="majorEastAsia" w:hAnsi="Times New Roman" w:cstheme="majorBidi"/>
      <w:b/>
      <w:sz w:val="24"/>
      <w:szCs w:val="32"/>
    </w:rPr>
  </w:style>
  <w:style w:type="character" w:customStyle="1" w:styleId="Ttulo2Car">
    <w:name w:val="Título 2 Car"/>
    <w:aliases w:val="referencia Car"/>
    <w:basedOn w:val="Fuentedeprrafopredeter"/>
    <w:link w:val="Ttulo2"/>
    <w:uiPriority w:val="9"/>
    <w:rsid w:val="00683285"/>
    <w:rPr>
      <w:rFonts w:ascii="Times New Roman" w:eastAsiaTheme="majorEastAsia" w:hAnsi="Times New Roman" w:cstheme="majorBidi"/>
      <w:b/>
      <w:sz w:val="24"/>
      <w:szCs w:val="26"/>
    </w:rPr>
  </w:style>
  <w:style w:type="paragraph" w:customStyle="1" w:styleId="Parrafo">
    <w:name w:val="Parrafo"/>
    <w:basedOn w:val="Normal"/>
    <w:link w:val="ParrafoCar"/>
    <w:qFormat/>
    <w:rsid w:val="0080487C"/>
    <w:pPr>
      <w:spacing w:before="240" w:after="0" w:line="480" w:lineRule="auto"/>
      <w:ind w:firstLine="706"/>
      <w:jc w:val="both"/>
    </w:pPr>
    <w:rPr>
      <w:rFonts w:ascii="Times New Roman" w:hAnsi="Times New Roman" w:cs="Times New Roman"/>
      <w:sz w:val="24"/>
      <w:szCs w:val="24"/>
    </w:rPr>
  </w:style>
  <w:style w:type="paragraph" w:styleId="Cita">
    <w:name w:val="Quote"/>
    <w:basedOn w:val="Normal"/>
    <w:next w:val="Normal"/>
    <w:link w:val="CitaCar"/>
    <w:uiPriority w:val="29"/>
    <w:qFormat/>
    <w:rsid w:val="00083824"/>
    <w:pPr>
      <w:spacing w:before="200" w:line="480" w:lineRule="auto"/>
      <w:ind w:left="864" w:right="864"/>
      <w:jc w:val="both"/>
    </w:pPr>
    <w:rPr>
      <w:rFonts w:ascii="Times New Roman" w:hAnsi="Times New Roman"/>
      <w:iCs/>
      <w:sz w:val="24"/>
    </w:rPr>
  </w:style>
  <w:style w:type="character" w:customStyle="1" w:styleId="ParrafoCar">
    <w:name w:val="Parrafo Car"/>
    <w:basedOn w:val="Fuentedeprrafopredeter"/>
    <w:link w:val="Parrafo"/>
    <w:rsid w:val="0080487C"/>
    <w:rPr>
      <w:rFonts w:ascii="Times New Roman" w:hAnsi="Times New Roman" w:cs="Times New Roman"/>
      <w:sz w:val="24"/>
      <w:szCs w:val="24"/>
    </w:rPr>
  </w:style>
  <w:style w:type="character" w:customStyle="1" w:styleId="CitaCar">
    <w:name w:val="Cita Car"/>
    <w:basedOn w:val="Fuentedeprrafopredeter"/>
    <w:link w:val="Cita"/>
    <w:uiPriority w:val="29"/>
    <w:rsid w:val="00083824"/>
    <w:rPr>
      <w:rFonts w:ascii="Times New Roman" w:hAnsi="Times New Roman"/>
      <w:iCs/>
      <w:sz w:val="24"/>
    </w:rPr>
  </w:style>
  <w:style w:type="character" w:customStyle="1" w:styleId="Ttulo3Car">
    <w:name w:val="Título 3 Car"/>
    <w:basedOn w:val="Fuentedeprrafopredeter"/>
    <w:link w:val="Ttulo3"/>
    <w:uiPriority w:val="9"/>
    <w:rsid w:val="002B53B4"/>
    <w:rPr>
      <w:rFonts w:ascii="Times New Roman" w:eastAsiaTheme="majorEastAsia" w:hAnsi="Times New Roman" w:cstheme="majorBidi"/>
      <w:b/>
      <w:sz w:val="24"/>
      <w:szCs w:val="24"/>
    </w:rPr>
  </w:style>
  <w:style w:type="paragraph" w:styleId="NormalWeb">
    <w:name w:val="Normal (Web)"/>
    <w:basedOn w:val="Normal"/>
    <w:uiPriority w:val="99"/>
    <w:semiHidden/>
    <w:unhideWhenUsed/>
    <w:rsid w:val="00B0320B"/>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i.org/10.15366/tp2018.31.01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acetadepedagogia.jimdofree.com/revista-n%C2%BA-33-a%C3%B1o-2014/5-ronald-feo-mora/" TargetMode="External"/><Relationship Id="rId17" Type="http://schemas.openxmlformats.org/officeDocument/2006/relationships/hyperlink" Target="https://doi.org/https://doi.org/10.24265/liberabit.2017.v23n1.10"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mendive.upr.edu.cu/index.php/MendiveUPR/article/view/168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i.org/10.13042/Bordon.2018.63132"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doi.org/10.22335/rlct.vlli3.991" TargetMode="External"/><Relationship Id="rId10" Type="http://schemas.openxmlformats.org/officeDocument/2006/relationships/hyperlink" Target="http://doi.org/10.23857/dc.v3i3.50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26864/pcs.v8.n1.2" TargetMode="External"/><Relationship Id="rId14" Type="http://schemas.openxmlformats.org/officeDocument/2006/relationships/hyperlink" Target="https://doi.org/10.33010/ie_rie_rediech.v9i17.11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76E9B-6EEF-4AC5-98E8-C56308914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6335</Words>
  <Characters>34845</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3</cp:revision>
  <dcterms:created xsi:type="dcterms:W3CDTF">2022-05-13T13:12:00Z</dcterms:created>
  <dcterms:modified xsi:type="dcterms:W3CDTF">2022-05-13T13:13:00Z</dcterms:modified>
</cp:coreProperties>
</file>